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7214"/>
        <w:gridCol w:w="7215"/>
      </w:tblGrid>
      <w:tr w:rsidR="00E12A05" w:rsidRPr="00DE37EF" w:rsidTr="007E2447">
        <w:tc>
          <w:tcPr>
            <w:tcW w:w="7214" w:type="dxa"/>
          </w:tcPr>
          <w:p w:rsidR="00E12A05" w:rsidRPr="00DE37EF" w:rsidRDefault="00E12A05" w:rsidP="007E2447">
            <w:pPr>
              <w:spacing w:line="300" w:lineRule="atLeast"/>
              <w:jc w:val="both"/>
              <w:rPr>
                <w:rFonts w:ascii="Times New Roman" w:hAnsi="Times New Roman"/>
                <w:b/>
                <w:sz w:val="20"/>
                <w:szCs w:val="20"/>
                <w:u w:val="single"/>
              </w:rPr>
            </w:pPr>
            <w:r w:rsidRPr="00DE37EF">
              <w:rPr>
                <w:rFonts w:ascii="Times New Roman" w:hAnsi="Times New Roman"/>
                <w:b/>
                <w:sz w:val="20"/>
                <w:szCs w:val="20"/>
                <w:u w:val="single"/>
              </w:rPr>
              <w:t>Bedingungen für Ergänzungsanträge</w:t>
            </w:r>
            <w:r w:rsidR="008E272D">
              <w:rPr>
                <w:rFonts w:ascii="Times New Roman" w:hAnsi="Times New Roman"/>
                <w:b/>
                <w:sz w:val="20"/>
                <w:szCs w:val="20"/>
                <w:u w:val="single"/>
              </w:rPr>
              <w:t>:</w:t>
            </w:r>
          </w:p>
        </w:tc>
        <w:tc>
          <w:tcPr>
            <w:tcW w:w="7215" w:type="dxa"/>
          </w:tcPr>
          <w:p w:rsidR="00E12A05" w:rsidRPr="00DE37EF" w:rsidRDefault="00E12A05" w:rsidP="007E2447">
            <w:pPr>
              <w:spacing w:line="300" w:lineRule="atLeast"/>
              <w:jc w:val="both"/>
              <w:rPr>
                <w:rFonts w:ascii="Times New Roman" w:hAnsi="Times New Roman"/>
                <w:b/>
                <w:sz w:val="20"/>
                <w:szCs w:val="20"/>
                <w:u w:val="single"/>
                <w:lang w:val="da-DK"/>
              </w:rPr>
            </w:pPr>
            <w:r w:rsidRPr="00DE37EF">
              <w:rPr>
                <w:rFonts w:ascii="Times New Roman" w:hAnsi="Times New Roman"/>
                <w:b/>
                <w:sz w:val="20"/>
                <w:szCs w:val="20"/>
                <w:u w:val="single"/>
                <w:lang w:val="da-DK"/>
              </w:rPr>
              <w:t>Betingelserne for tillægsansøgninger</w:t>
            </w:r>
            <w:r w:rsidR="008E272D">
              <w:rPr>
                <w:rFonts w:ascii="Times New Roman" w:hAnsi="Times New Roman"/>
                <w:b/>
                <w:sz w:val="20"/>
                <w:szCs w:val="20"/>
                <w:u w:val="single"/>
                <w:lang w:val="da-DK"/>
              </w:rPr>
              <w:t>:</w:t>
            </w:r>
          </w:p>
        </w:tc>
      </w:tr>
      <w:tr w:rsidR="00E12A05" w:rsidRPr="00A60349" w:rsidTr="007E2447">
        <w:tc>
          <w:tcPr>
            <w:tcW w:w="7214" w:type="dxa"/>
          </w:tcPr>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Der Leadpartner stellt den Antrag für ein laufendes Projekt.</w:t>
            </w:r>
          </w:p>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 xml:space="preserve">Der zusätzliche Zuschuss ist für </w:t>
            </w:r>
            <w:r w:rsidR="00DE37EF" w:rsidRPr="00DE37EF">
              <w:rPr>
                <w:rFonts w:ascii="Times New Roman" w:hAnsi="Times New Roman"/>
                <w:sz w:val="20"/>
                <w:szCs w:val="20"/>
              </w:rPr>
              <w:t xml:space="preserve">folgende </w:t>
            </w:r>
            <w:r w:rsidRPr="00DE37EF">
              <w:rPr>
                <w:rFonts w:ascii="Times New Roman" w:hAnsi="Times New Roman"/>
                <w:sz w:val="20"/>
                <w:szCs w:val="20"/>
              </w:rPr>
              <w:t>zusätzliche Aktivitäten</w:t>
            </w:r>
            <w:r w:rsidR="00DE37EF" w:rsidRPr="00DE37EF">
              <w:rPr>
                <w:rFonts w:ascii="Times New Roman" w:hAnsi="Times New Roman"/>
                <w:sz w:val="20"/>
                <w:szCs w:val="20"/>
              </w:rPr>
              <w:t>:</w:t>
            </w:r>
            <w:r w:rsidRPr="00DE37EF">
              <w:rPr>
                <w:rFonts w:ascii="Times New Roman" w:hAnsi="Times New Roman"/>
                <w:sz w:val="20"/>
                <w:szCs w:val="20"/>
              </w:rPr>
              <w:t xml:space="preserve"> </w:t>
            </w:r>
          </w:p>
          <w:p w:rsidR="00DE37EF" w:rsidRPr="00DE37EF" w:rsidRDefault="008E272D" w:rsidP="00DE37EF">
            <w:pPr>
              <w:pStyle w:val="Listeafsnit"/>
              <w:spacing w:line="300" w:lineRule="atLeast"/>
              <w:jc w:val="both"/>
              <w:rPr>
                <w:rFonts w:ascii="Times New Roman" w:hAnsi="Times New Roman"/>
                <w:sz w:val="20"/>
                <w:szCs w:val="20"/>
              </w:rPr>
            </w:pPr>
            <w:r w:rsidRPr="008E272D">
              <w:rPr>
                <w:rFonts w:ascii="Times New Roman" w:eastAsia="Times New Roman" w:hAnsi="Times New Roman"/>
                <w:bCs/>
                <w:color w:val="000000"/>
                <w:sz w:val="20"/>
                <w:szCs w:val="20"/>
              </w:rPr>
              <w:t xml:space="preserve">a) </w:t>
            </w:r>
            <w:r w:rsidRPr="00A60349">
              <w:rPr>
                <w:rFonts w:ascii="Times New Roman" w:eastAsia="Times New Roman" w:hAnsi="Times New Roman"/>
                <w:bCs/>
                <w:color w:val="000000"/>
                <w:sz w:val="20"/>
                <w:szCs w:val="20"/>
                <w:u w:val="single"/>
              </w:rPr>
              <w:t>Netzwerk/Kapazitätsaufbau</w:t>
            </w:r>
            <w:r w:rsidRPr="008E272D">
              <w:rPr>
                <w:rFonts w:ascii="Times New Roman" w:eastAsia="Times New Roman" w:hAnsi="Times New Roman"/>
                <w:bCs/>
                <w:color w:val="000000"/>
                <w:sz w:val="20"/>
                <w:szCs w:val="20"/>
              </w:rPr>
              <w:t xml:space="preserve"> -</w:t>
            </w:r>
            <w:r w:rsidR="00DE37EF" w:rsidRPr="008E272D">
              <w:rPr>
                <w:rFonts w:ascii="Times New Roman" w:eastAsia="Times New Roman" w:hAnsi="Times New Roman"/>
                <w:bCs/>
                <w:color w:val="000000"/>
                <w:sz w:val="20"/>
                <w:szCs w:val="20"/>
              </w:rPr>
              <w:t xml:space="preserve"> </w:t>
            </w:r>
            <w:r w:rsidR="00DE37EF" w:rsidRPr="008E272D">
              <w:rPr>
                <w:rFonts w:ascii="Times New Roman" w:eastAsia="Times New Roman" w:hAnsi="Times New Roman"/>
                <w:color w:val="000000"/>
                <w:sz w:val="20"/>
                <w:szCs w:val="20"/>
              </w:rPr>
              <w:t>In diesem</w:t>
            </w:r>
            <w:r w:rsidR="00DE37EF" w:rsidRPr="00DE37EF">
              <w:rPr>
                <w:rFonts w:ascii="Times New Roman" w:eastAsia="Times New Roman" w:hAnsi="Times New Roman"/>
                <w:color w:val="000000"/>
                <w:sz w:val="20"/>
                <w:szCs w:val="20"/>
              </w:rPr>
              <w:t xml:space="preserve"> Fokusbereich besteht die Möglic</w:t>
            </w:r>
            <w:r w:rsidR="00DE37EF" w:rsidRPr="00DE37EF">
              <w:rPr>
                <w:rFonts w:ascii="Times New Roman" w:eastAsia="Times New Roman" w:hAnsi="Times New Roman"/>
                <w:color w:val="000000"/>
                <w:sz w:val="20"/>
                <w:szCs w:val="20"/>
              </w:rPr>
              <w:t>h</w:t>
            </w:r>
            <w:r w:rsidR="00DE37EF" w:rsidRPr="00DE37EF">
              <w:rPr>
                <w:rFonts w:ascii="Times New Roman" w:eastAsia="Times New Roman" w:hAnsi="Times New Roman"/>
                <w:color w:val="000000"/>
                <w:sz w:val="20"/>
                <w:szCs w:val="20"/>
              </w:rPr>
              <w:t>keit, neue Relationen, die zwischen Teilnehmern in laufenden Projekten en</w:t>
            </w:r>
            <w:r w:rsidR="00DE37EF" w:rsidRPr="00DE37EF">
              <w:rPr>
                <w:rFonts w:ascii="Times New Roman" w:eastAsia="Times New Roman" w:hAnsi="Times New Roman"/>
                <w:color w:val="000000"/>
                <w:sz w:val="20"/>
                <w:szCs w:val="20"/>
              </w:rPr>
              <w:t>t</w:t>
            </w:r>
            <w:r w:rsidR="00DE37EF" w:rsidRPr="00DE37EF">
              <w:rPr>
                <w:rFonts w:ascii="Times New Roman" w:eastAsia="Times New Roman" w:hAnsi="Times New Roman"/>
                <w:color w:val="000000"/>
                <w:sz w:val="20"/>
                <w:szCs w:val="20"/>
              </w:rPr>
              <w:t>standen sind, zu stärken, sowie auch die Möglichkeit, neue Partner, mit denen noch keine Zusammenarbeit besteht, mit einzubeziehen, auch von der neuen INTERREG 5A Programmgeografie. Ein gestärktes Projektnetzwerk soll entweder in eine Zusammenarbeit mit einem selbständigen, zukunftsorientie</w:t>
            </w:r>
            <w:r w:rsidR="00DE37EF" w:rsidRPr="00DE37EF">
              <w:rPr>
                <w:rFonts w:ascii="Times New Roman" w:eastAsia="Times New Roman" w:hAnsi="Times New Roman"/>
                <w:color w:val="000000"/>
                <w:sz w:val="20"/>
                <w:szCs w:val="20"/>
              </w:rPr>
              <w:t>r</w:t>
            </w:r>
            <w:r w:rsidR="00DE37EF" w:rsidRPr="00DE37EF">
              <w:rPr>
                <w:rFonts w:ascii="Times New Roman" w:eastAsia="Times New Roman" w:hAnsi="Times New Roman"/>
                <w:color w:val="000000"/>
                <w:sz w:val="20"/>
                <w:szCs w:val="20"/>
              </w:rPr>
              <w:t>ten Zweck einmünden, vorzugsweise als Vorbereitung eines neuen Projektes im Rahmen des INTERREG 5A Programmes mit einer Projektidee als ko</w:t>
            </w:r>
            <w:r w:rsidR="00DE37EF" w:rsidRPr="00DE37EF">
              <w:rPr>
                <w:rFonts w:ascii="Times New Roman" w:eastAsia="Times New Roman" w:hAnsi="Times New Roman"/>
                <w:color w:val="000000"/>
                <w:sz w:val="20"/>
                <w:szCs w:val="20"/>
              </w:rPr>
              <w:t>n</w:t>
            </w:r>
            <w:r w:rsidR="00DE37EF" w:rsidRPr="00DE37EF">
              <w:rPr>
                <w:rFonts w:ascii="Times New Roman" w:eastAsia="Times New Roman" w:hAnsi="Times New Roman"/>
                <w:color w:val="000000"/>
                <w:sz w:val="20"/>
                <w:szCs w:val="20"/>
              </w:rPr>
              <w:t>kretem Output dienen.</w:t>
            </w:r>
          </w:p>
          <w:p w:rsidR="00DE37EF" w:rsidRPr="008E272D" w:rsidRDefault="00DE37EF" w:rsidP="00DE37EF">
            <w:pPr>
              <w:pStyle w:val="Listeafsnit"/>
              <w:spacing w:line="300" w:lineRule="atLeast"/>
              <w:jc w:val="both"/>
              <w:rPr>
                <w:rFonts w:ascii="Times New Roman" w:eastAsia="Times New Roman" w:hAnsi="Times New Roman"/>
                <w:bCs/>
                <w:color w:val="000000"/>
                <w:sz w:val="20"/>
                <w:szCs w:val="20"/>
              </w:rPr>
            </w:pPr>
            <w:r w:rsidRPr="008E272D">
              <w:rPr>
                <w:rFonts w:ascii="Times New Roman" w:eastAsia="Times New Roman" w:hAnsi="Times New Roman"/>
                <w:bCs/>
                <w:color w:val="000000"/>
                <w:sz w:val="20"/>
                <w:szCs w:val="20"/>
              </w:rPr>
              <w:t>Und/oder</w:t>
            </w:r>
          </w:p>
          <w:p w:rsidR="00DE37EF" w:rsidRPr="00DE37EF" w:rsidRDefault="008E272D" w:rsidP="00DE37EF">
            <w:pPr>
              <w:pStyle w:val="Listeafsnit"/>
              <w:spacing w:line="300" w:lineRule="atLeast"/>
              <w:jc w:val="both"/>
              <w:rPr>
                <w:rFonts w:ascii="Times New Roman" w:hAnsi="Times New Roman"/>
                <w:sz w:val="20"/>
                <w:szCs w:val="20"/>
              </w:rPr>
            </w:pPr>
            <w:r w:rsidRPr="00A60349">
              <w:rPr>
                <w:rFonts w:ascii="Times New Roman" w:eastAsia="Times New Roman" w:hAnsi="Times New Roman"/>
                <w:bCs/>
                <w:color w:val="000000"/>
                <w:sz w:val="20"/>
                <w:szCs w:val="20"/>
                <w:u w:val="single"/>
              </w:rPr>
              <w:t>Öffentlichkeitsaktivitäten</w:t>
            </w:r>
            <w:r w:rsidRPr="008E272D">
              <w:rPr>
                <w:rFonts w:ascii="Times New Roman" w:eastAsia="Times New Roman" w:hAnsi="Times New Roman"/>
                <w:bCs/>
                <w:color w:val="000000"/>
                <w:sz w:val="20"/>
                <w:szCs w:val="20"/>
              </w:rPr>
              <w:t xml:space="preserve"> -</w:t>
            </w:r>
            <w:r w:rsidR="00DE37EF" w:rsidRPr="008E272D">
              <w:rPr>
                <w:rFonts w:ascii="Times New Roman" w:eastAsia="Times New Roman" w:hAnsi="Times New Roman"/>
                <w:bCs/>
                <w:color w:val="000000"/>
                <w:sz w:val="20"/>
                <w:szCs w:val="20"/>
              </w:rPr>
              <w:t xml:space="preserve"> </w:t>
            </w:r>
            <w:r w:rsidR="00DE37EF" w:rsidRPr="008E272D">
              <w:rPr>
                <w:rFonts w:ascii="Times New Roman" w:eastAsia="Times New Roman" w:hAnsi="Times New Roman"/>
                <w:color w:val="000000"/>
                <w:sz w:val="20"/>
                <w:szCs w:val="20"/>
              </w:rPr>
              <w:t>In diesem</w:t>
            </w:r>
            <w:r w:rsidR="00DE37EF" w:rsidRPr="00DE37EF">
              <w:rPr>
                <w:rFonts w:ascii="Times New Roman" w:eastAsia="Times New Roman" w:hAnsi="Times New Roman"/>
                <w:b/>
                <w:bCs/>
                <w:color w:val="000000"/>
                <w:sz w:val="20"/>
                <w:szCs w:val="20"/>
              </w:rPr>
              <w:t xml:space="preserve"> </w:t>
            </w:r>
            <w:r w:rsidR="00DE37EF" w:rsidRPr="00DE37EF">
              <w:rPr>
                <w:rFonts w:ascii="Times New Roman" w:eastAsia="Times New Roman" w:hAnsi="Times New Roman"/>
                <w:color w:val="000000"/>
                <w:sz w:val="20"/>
                <w:szCs w:val="20"/>
              </w:rPr>
              <w:t>Fokusbereich</w:t>
            </w:r>
            <w:r w:rsidR="00DE37EF" w:rsidRPr="00DE37EF">
              <w:rPr>
                <w:rFonts w:ascii="Times New Roman" w:eastAsia="Times New Roman" w:hAnsi="Times New Roman"/>
                <w:b/>
                <w:bCs/>
                <w:color w:val="000000"/>
                <w:sz w:val="20"/>
                <w:szCs w:val="20"/>
              </w:rPr>
              <w:t xml:space="preserve"> </w:t>
            </w:r>
            <w:r w:rsidR="00DE37EF" w:rsidRPr="00DE37EF">
              <w:rPr>
                <w:rFonts w:ascii="Times New Roman" w:eastAsia="Times New Roman" w:hAnsi="Times New Roman"/>
                <w:color w:val="000000"/>
                <w:sz w:val="20"/>
                <w:szCs w:val="20"/>
              </w:rPr>
              <w:t>besteht die Möglichkeit, die Sichtbarkeit und Verbreitung eines Projektes im öffentlichen Raum zu e</w:t>
            </w:r>
            <w:r w:rsidR="00DE37EF" w:rsidRPr="00DE37EF">
              <w:rPr>
                <w:rFonts w:ascii="Times New Roman" w:eastAsia="Times New Roman" w:hAnsi="Times New Roman"/>
                <w:color w:val="000000"/>
                <w:sz w:val="20"/>
                <w:szCs w:val="20"/>
              </w:rPr>
              <w:t>r</w:t>
            </w:r>
            <w:r w:rsidR="00DE37EF" w:rsidRPr="00DE37EF">
              <w:rPr>
                <w:rFonts w:ascii="Times New Roman" w:eastAsia="Times New Roman" w:hAnsi="Times New Roman"/>
                <w:color w:val="000000"/>
                <w:sz w:val="20"/>
                <w:szCs w:val="20"/>
              </w:rPr>
              <w:t>höhen. Die finanziellen Mittel können besonders für Aktivitäten verwendet werden, die die Kenntnis der Projektergebnisse unter relevanten Interessenten verbreiten, oder die auf den gesellschaftlichen Nutzen eines Projektes in einer breiteren Perspektive zielen.</w:t>
            </w:r>
          </w:p>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 xml:space="preserve">Der zusätzliche Zuschuss beträgt maximal </w:t>
            </w:r>
            <w:r w:rsidR="00DE37EF">
              <w:rPr>
                <w:rFonts w:ascii="Times New Roman" w:hAnsi="Times New Roman"/>
                <w:sz w:val="20"/>
                <w:szCs w:val="20"/>
              </w:rPr>
              <w:t>15.000 Euro.</w:t>
            </w:r>
          </w:p>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Die Kofinanzierung erfolgt mit der bestehenden Förderquote</w:t>
            </w:r>
            <w:r w:rsidR="00DE37EF">
              <w:rPr>
                <w:rFonts w:ascii="Times New Roman" w:hAnsi="Times New Roman"/>
                <w:sz w:val="20"/>
                <w:szCs w:val="20"/>
              </w:rPr>
              <w:t xml:space="preserve"> des Projektes</w:t>
            </w:r>
            <w:r w:rsidRPr="00DE37EF">
              <w:rPr>
                <w:rFonts w:ascii="Times New Roman" w:hAnsi="Times New Roman"/>
                <w:sz w:val="20"/>
                <w:szCs w:val="20"/>
              </w:rPr>
              <w:t>.</w:t>
            </w:r>
          </w:p>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Die Ergänzung zum Antrag soll im WORD-Änderungsmodus in den u</w:t>
            </w:r>
            <w:r w:rsidRPr="00DE37EF">
              <w:rPr>
                <w:rFonts w:ascii="Times New Roman" w:hAnsi="Times New Roman"/>
                <w:sz w:val="20"/>
                <w:szCs w:val="20"/>
              </w:rPr>
              <w:t>r</w:t>
            </w:r>
            <w:r w:rsidRPr="00DE37EF">
              <w:rPr>
                <w:rFonts w:ascii="Times New Roman" w:hAnsi="Times New Roman"/>
                <w:sz w:val="20"/>
                <w:szCs w:val="20"/>
              </w:rPr>
              <w:t xml:space="preserve">sprünglichen Antrag eingearbeitet werden und ein zusätzliches Arbeitspaket in Pkt. 8.4 </w:t>
            </w:r>
            <w:r w:rsidR="00DE37EF">
              <w:rPr>
                <w:rFonts w:ascii="Times New Roman" w:hAnsi="Times New Roman"/>
                <w:sz w:val="20"/>
                <w:szCs w:val="20"/>
              </w:rPr>
              <w:t xml:space="preserve">bzw. 8.5 </w:t>
            </w:r>
            <w:r w:rsidRPr="00DE37EF">
              <w:rPr>
                <w:rFonts w:ascii="Times New Roman" w:hAnsi="Times New Roman"/>
                <w:sz w:val="20"/>
                <w:szCs w:val="20"/>
              </w:rPr>
              <w:t>erhalten.</w:t>
            </w:r>
          </w:p>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Es müssen im Antrag Informationen zu Zeitplan, Personalressourcen und I</w:t>
            </w:r>
            <w:r w:rsidRPr="00DE37EF">
              <w:rPr>
                <w:rFonts w:ascii="Times New Roman" w:hAnsi="Times New Roman"/>
                <w:sz w:val="20"/>
                <w:szCs w:val="20"/>
              </w:rPr>
              <w:t>n</w:t>
            </w:r>
            <w:r w:rsidRPr="00DE37EF">
              <w:rPr>
                <w:rFonts w:ascii="Times New Roman" w:hAnsi="Times New Roman"/>
                <w:sz w:val="20"/>
                <w:szCs w:val="20"/>
              </w:rPr>
              <w:t>dikatoren erfolgen.</w:t>
            </w:r>
          </w:p>
          <w:p w:rsidR="00E12A05" w:rsidRPr="00DE37EF"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lastRenderedPageBreak/>
              <w:t xml:space="preserve">Es wird ein Budget auf Basis </w:t>
            </w:r>
            <w:r w:rsidR="00EC6D58">
              <w:rPr>
                <w:rFonts w:ascii="Times New Roman" w:hAnsi="Times New Roman"/>
                <w:sz w:val="20"/>
                <w:szCs w:val="20"/>
              </w:rPr>
              <w:t>des finanziellen Abrechnungsformular „</w:t>
            </w:r>
            <w:r w:rsidRPr="00DE37EF">
              <w:rPr>
                <w:rFonts w:ascii="Times New Roman" w:hAnsi="Times New Roman"/>
                <w:sz w:val="20"/>
                <w:szCs w:val="20"/>
              </w:rPr>
              <w:t>Anlage zum Jahresbericht</w:t>
            </w:r>
            <w:r w:rsidR="00EC6D58">
              <w:rPr>
                <w:rFonts w:ascii="Times New Roman" w:hAnsi="Times New Roman"/>
                <w:sz w:val="20"/>
                <w:szCs w:val="20"/>
              </w:rPr>
              <w:t>“</w:t>
            </w:r>
            <w:r w:rsidRPr="00DE37EF">
              <w:rPr>
                <w:rFonts w:ascii="Times New Roman" w:hAnsi="Times New Roman"/>
                <w:sz w:val="20"/>
                <w:szCs w:val="20"/>
              </w:rPr>
              <w:t xml:space="preserve"> einschließlich </w:t>
            </w:r>
            <w:r w:rsidR="00EC6D58">
              <w:rPr>
                <w:rFonts w:ascii="Times New Roman" w:hAnsi="Times New Roman"/>
                <w:sz w:val="20"/>
                <w:szCs w:val="20"/>
              </w:rPr>
              <w:t xml:space="preserve">der neuen Zusammensetzung der </w:t>
            </w:r>
            <w:proofErr w:type="spellStart"/>
            <w:r w:rsidRPr="00DE37EF">
              <w:rPr>
                <w:rFonts w:ascii="Times New Roman" w:hAnsi="Times New Roman"/>
                <w:sz w:val="20"/>
                <w:szCs w:val="20"/>
              </w:rPr>
              <w:t>Kofinanzierung</w:t>
            </w:r>
            <w:proofErr w:type="spellEnd"/>
            <w:r w:rsidRPr="00DE37EF">
              <w:rPr>
                <w:rFonts w:ascii="Times New Roman" w:hAnsi="Times New Roman"/>
                <w:sz w:val="20"/>
                <w:szCs w:val="20"/>
              </w:rPr>
              <w:t xml:space="preserve"> beigefügt</w:t>
            </w:r>
            <w:r w:rsidR="00EC6D58">
              <w:rPr>
                <w:rFonts w:ascii="Times New Roman" w:hAnsi="Times New Roman"/>
                <w:sz w:val="20"/>
                <w:szCs w:val="20"/>
              </w:rPr>
              <w:t xml:space="preserve"> sowie ein separates Detailbudget für die geplanten zusätzlichen Aktivitäten</w:t>
            </w:r>
            <w:r w:rsidRPr="00DE37EF">
              <w:rPr>
                <w:rFonts w:ascii="Times New Roman" w:hAnsi="Times New Roman"/>
                <w:sz w:val="20"/>
                <w:szCs w:val="20"/>
              </w:rPr>
              <w:t>.</w:t>
            </w:r>
          </w:p>
          <w:p w:rsidR="00687B4E" w:rsidRDefault="00E12A05" w:rsidP="007E2447">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 xml:space="preserve">Die Entscheidung über die Förderung wird </w:t>
            </w:r>
            <w:r w:rsidR="00BB13C2">
              <w:rPr>
                <w:rFonts w:ascii="Times New Roman" w:hAnsi="Times New Roman"/>
                <w:sz w:val="20"/>
                <w:szCs w:val="20"/>
              </w:rPr>
              <w:t>in der</w:t>
            </w:r>
            <w:r w:rsidR="00BB13C2" w:rsidRPr="00DE37EF">
              <w:rPr>
                <w:rFonts w:ascii="Times New Roman" w:hAnsi="Times New Roman"/>
                <w:sz w:val="20"/>
                <w:szCs w:val="20"/>
              </w:rPr>
              <w:t xml:space="preserve"> </w:t>
            </w:r>
            <w:r w:rsidRPr="00DE37EF">
              <w:rPr>
                <w:rFonts w:ascii="Times New Roman" w:hAnsi="Times New Roman"/>
                <w:sz w:val="20"/>
                <w:szCs w:val="20"/>
              </w:rPr>
              <w:t>INTERREG-A</w:t>
            </w:r>
            <w:r w:rsidR="00BB13C2">
              <w:rPr>
                <w:rFonts w:ascii="Times New Roman" w:hAnsi="Times New Roman"/>
                <w:sz w:val="20"/>
                <w:szCs w:val="20"/>
              </w:rPr>
              <w:t>dministration</w:t>
            </w:r>
            <w:r w:rsidRPr="00DE37EF">
              <w:rPr>
                <w:rFonts w:ascii="Times New Roman" w:hAnsi="Times New Roman"/>
                <w:sz w:val="20"/>
                <w:szCs w:val="20"/>
              </w:rPr>
              <w:t xml:space="preserve"> getroffen</w:t>
            </w:r>
            <w:r w:rsidR="00BB13C2">
              <w:rPr>
                <w:rFonts w:ascii="Times New Roman" w:hAnsi="Times New Roman"/>
                <w:sz w:val="20"/>
                <w:szCs w:val="20"/>
              </w:rPr>
              <w:t xml:space="preserve"> </w:t>
            </w:r>
            <w:r w:rsidR="00687B4E">
              <w:rPr>
                <w:rFonts w:ascii="Times New Roman" w:hAnsi="Times New Roman"/>
                <w:sz w:val="20"/>
                <w:szCs w:val="20"/>
              </w:rPr>
              <w:t xml:space="preserve">nach einer Bewertung </w:t>
            </w:r>
            <w:r w:rsidR="00CD7A48">
              <w:rPr>
                <w:rFonts w:ascii="Times New Roman" w:hAnsi="Times New Roman"/>
                <w:sz w:val="20"/>
                <w:szCs w:val="20"/>
              </w:rPr>
              <w:t xml:space="preserve">des Projektes auf der Grundlage </w:t>
            </w:r>
            <w:r w:rsidR="002E0687">
              <w:rPr>
                <w:rFonts w:ascii="Times New Roman" w:hAnsi="Times New Roman"/>
                <w:sz w:val="20"/>
                <w:szCs w:val="20"/>
              </w:rPr>
              <w:t>konkreter</w:t>
            </w:r>
            <w:r w:rsidR="00687B4E">
              <w:rPr>
                <w:rFonts w:ascii="Times New Roman" w:hAnsi="Times New Roman"/>
                <w:sz w:val="20"/>
                <w:szCs w:val="20"/>
              </w:rPr>
              <w:t xml:space="preserve"> Auswahlkriterien</w:t>
            </w:r>
            <w:r w:rsidR="002E0687">
              <w:rPr>
                <w:rFonts w:ascii="Times New Roman" w:hAnsi="Times New Roman"/>
                <w:sz w:val="20"/>
                <w:szCs w:val="20"/>
              </w:rPr>
              <w:t xml:space="preserve"> (siehe Formular „</w:t>
            </w:r>
            <w:r w:rsidR="002E0687" w:rsidRPr="002E0687">
              <w:rPr>
                <w:rFonts w:ascii="Times New Roman" w:hAnsi="Times New Roman"/>
                <w:sz w:val="20"/>
                <w:szCs w:val="20"/>
              </w:rPr>
              <w:t>Bewertungskriterien für Ergänzungsantr</w:t>
            </w:r>
            <w:r w:rsidR="002E0687" w:rsidRPr="002E0687">
              <w:rPr>
                <w:rFonts w:ascii="Times New Roman" w:hAnsi="Times New Roman"/>
                <w:sz w:val="20"/>
                <w:szCs w:val="20"/>
              </w:rPr>
              <w:t>ä</w:t>
            </w:r>
            <w:r w:rsidR="002E0687" w:rsidRPr="002E0687">
              <w:rPr>
                <w:rFonts w:ascii="Times New Roman" w:hAnsi="Times New Roman"/>
                <w:sz w:val="20"/>
                <w:szCs w:val="20"/>
              </w:rPr>
              <w:t>ge</w:t>
            </w:r>
            <w:r w:rsidR="002E0687">
              <w:rPr>
                <w:rFonts w:ascii="Times New Roman" w:hAnsi="Times New Roman"/>
                <w:sz w:val="20"/>
                <w:szCs w:val="20"/>
              </w:rPr>
              <w:t>“)</w:t>
            </w:r>
            <w:r w:rsidR="004A1CC9">
              <w:rPr>
                <w:rFonts w:ascii="Times New Roman" w:hAnsi="Times New Roman"/>
                <w:sz w:val="20"/>
                <w:szCs w:val="20"/>
              </w:rPr>
              <w:t>.</w:t>
            </w:r>
          </w:p>
          <w:p w:rsidR="00E12A05" w:rsidRPr="00DE37EF" w:rsidRDefault="00687B4E" w:rsidP="007E2447">
            <w:pPr>
              <w:pStyle w:val="Listeafsnit"/>
              <w:numPr>
                <w:ilvl w:val="0"/>
                <w:numId w:val="1"/>
              </w:numPr>
              <w:spacing w:line="300" w:lineRule="atLeast"/>
              <w:jc w:val="both"/>
              <w:rPr>
                <w:rFonts w:ascii="Times New Roman" w:hAnsi="Times New Roman"/>
                <w:sz w:val="20"/>
                <w:szCs w:val="20"/>
              </w:rPr>
            </w:pPr>
            <w:r>
              <w:rPr>
                <w:rFonts w:ascii="Times New Roman" w:hAnsi="Times New Roman"/>
                <w:sz w:val="20"/>
                <w:szCs w:val="20"/>
              </w:rPr>
              <w:t>Die Projektanträge werden danach in einer Rangliste stehen und in dieser Reihenfolge in Gang gesetzt werden können unter der Bedingung, dass gen</w:t>
            </w:r>
            <w:r>
              <w:rPr>
                <w:rFonts w:ascii="Times New Roman" w:hAnsi="Times New Roman"/>
                <w:sz w:val="20"/>
                <w:szCs w:val="20"/>
              </w:rPr>
              <w:t>ü</w:t>
            </w:r>
            <w:r>
              <w:rPr>
                <w:rFonts w:ascii="Times New Roman" w:hAnsi="Times New Roman"/>
                <w:sz w:val="20"/>
                <w:szCs w:val="20"/>
              </w:rPr>
              <w:t xml:space="preserve">gend Mittel zur Verfügung stehen. </w:t>
            </w:r>
            <w:r w:rsidR="00EC6D58">
              <w:rPr>
                <w:rFonts w:ascii="Times New Roman" w:hAnsi="Times New Roman"/>
                <w:sz w:val="20"/>
                <w:szCs w:val="20"/>
              </w:rPr>
              <w:t>Im Fall. dass</w:t>
            </w:r>
            <w:r>
              <w:rPr>
                <w:rFonts w:ascii="Times New Roman" w:hAnsi="Times New Roman"/>
                <w:sz w:val="20"/>
                <w:szCs w:val="20"/>
              </w:rPr>
              <w:t xml:space="preserve"> nicht genügend Mittel zur Verfügung stehen, werden die Projekte in einer Warteliste </w:t>
            </w:r>
            <w:r w:rsidR="00EC6D58">
              <w:rPr>
                <w:rFonts w:ascii="Times New Roman" w:hAnsi="Times New Roman"/>
                <w:sz w:val="20"/>
                <w:szCs w:val="20"/>
              </w:rPr>
              <w:t>vermerkt und beim nächsten Call automatisch neu bewertet, wenn der Antragsteller dies wünscht</w:t>
            </w:r>
            <w:r>
              <w:rPr>
                <w:rFonts w:ascii="Times New Roman" w:hAnsi="Times New Roman"/>
                <w:sz w:val="20"/>
                <w:szCs w:val="20"/>
              </w:rPr>
              <w:t>.</w:t>
            </w:r>
            <w:r w:rsidR="00EC6D58">
              <w:rPr>
                <w:rFonts w:ascii="Times New Roman" w:hAnsi="Times New Roman"/>
                <w:sz w:val="20"/>
                <w:szCs w:val="20"/>
              </w:rPr>
              <w:t xml:space="preserve"> Es wird darauf hingewiesen, dass der Antragsteller um eine Rückmeldung bi</w:t>
            </w:r>
            <w:r w:rsidR="00EC6D58">
              <w:rPr>
                <w:rFonts w:ascii="Times New Roman" w:hAnsi="Times New Roman"/>
                <w:sz w:val="20"/>
                <w:szCs w:val="20"/>
              </w:rPr>
              <w:t>t</w:t>
            </w:r>
            <w:r w:rsidR="00EC6D58">
              <w:rPr>
                <w:rFonts w:ascii="Times New Roman" w:hAnsi="Times New Roman"/>
                <w:sz w:val="20"/>
                <w:szCs w:val="20"/>
              </w:rPr>
              <w:t>ten kann, wenn der Antrag nicht berücksichtigt werden konnte, um den Pr</w:t>
            </w:r>
            <w:r w:rsidR="00EC6D58">
              <w:rPr>
                <w:rFonts w:ascii="Times New Roman" w:hAnsi="Times New Roman"/>
                <w:sz w:val="20"/>
                <w:szCs w:val="20"/>
              </w:rPr>
              <w:t>o</w:t>
            </w:r>
            <w:r w:rsidR="00EC6D58">
              <w:rPr>
                <w:rFonts w:ascii="Times New Roman" w:hAnsi="Times New Roman"/>
                <w:sz w:val="20"/>
                <w:szCs w:val="20"/>
              </w:rPr>
              <w:t>jektantrag zum nächsten Call weiter zu optimieren</w:t>
            </w:r>
            <w:r w:rsidR="00E12A05" w:rsidRPr="00DE37EF">
              <w:rPr>
                <w:rFonts w:ascii="Times New Roman" w:hAnsi="Times New Roman"/>
                <w:sz w:val="20"/>
                <w:szCs w:val="20"/>
              </w:rPr>
              <w:t>.</w:t>
            </w:r>
          </w:p>
          <w:p w:rsidR="00687B4E" w:rsidRDefault="00E12A05" w:rsidP="00687B4E">
            <w:pPr>
              <w:pStyle w:val="Listeafsnit"/>
              <w:numPr>
                <w:ilvl w:val="0"/>
                <w:numId w:val="1"/>
              </w:numPr>
              <w:spacing w:line="300" w:lineRule="atLeast"/>
              <w:jc w:val="both"/>
              <w:rPr>
                <w:rFonts w:ascii="Times New Roman" w:hAnsi="Times New Roman"/>
                <w:sz w:val="20"/>
                <w:szCs w:val="20"/>
              </w:rPr>
            </w:pPr>
            <w:r w:rsidRPr="00DE37EF">
              <w:rPr>
                <w:rFonts w:ascii="Times New Roman" w:hAnsi="Times New Roman"/>
                <w:sz w:val="20"/>
                <w:szCs w:val="20"/>
              </w:rPr>
              <w:t>Antragsfrist</w:t>
            </w:r>
            <w:r w:rsidR="00687B4E">
              <w:rPr>
                <w:rFonts w:ascii="Times New Roman" w:hAnsi="Times New Roman"/>
                <w:sz w:val="20"/>
                <w:szCs w:val="20"/>
              </w:rPr>
              <w:t>en sind</w:t>
            </w:r>
            <w:r w:rsidRPr="00DE37EF">
              <w:rPr>
                <w:rFonts w:ascii="Times New Roman" w:hAnsi="Times New Roman"/>
                <w:sz w:val="20"/>
                <w:szCs w:val="20"/>
              </w:rPr>
              <w:t xml:space="preserve"> der 1. </w:t>
            </w:r>
            <w:r w:rsidR="00687B4E">
              <w:rPr>
                <w:rFonts w:ascii="Times New Roman" w:hAnsi="Times New Roman"/>
                <w:sz w:val="20"/>
                <w:szCs w:val="20"/>
              </w:rPr>
              <w:t xml:space="preserve">Sept. </w:t>
            </w:r>
            <w:r w:rsidRPr="00DE37EF">
              <w:rPr>
                <w:rFonts w:ascii="Times New Roman" w:hAnsi="Times New Roman"/>
                <w:sz w:val="20"/>
                <w:szCs w:val="20"/>
              </w:rPr>
              <w:t>201</w:t>
            </w:r>
            <w:r w:rsidR="00687B4E">
              <w:rPr>
                <w:rFonts w:ascii="Times New Roman" w:hAnsi="Times New Roman"/>
                <w:sz w:val="20"/>
                <w:szCs w:val="20"/>
              </w:rPr>
              <w:t>4</w:t>
            </w:r>
            <w:r w:rsidR="00CD7A48">
              <w:rPr>
                <w:rFonts w:ascii="Times New Roman" w:hAnsi="Times New Roman"/>
                <w:sz w:val="20"/>
                <w:szCs w:val="20"/>
              </w:rPr>
              <w:t xml:space="preserve"> und</w:t>
            </w:r>
            <w:r w:rsidR="00687B4E">
              <w:rPr>
                <w:rFonts w:ascii="Times New Roman" w:hAnsi="Times New Roman"/>
                <w:sz w:val="20"/>
                <w:szCs w:val="20"/>
              </w:rPr>
              <w:t xml:space="preserve"> der 1. Dez. 2014</w:t>
            </w:r>
            <w:r w:rsidR="00CD7A48">
              <w:rPr>
                <w:rFonts w:ascii="Times New Roman" w:hAnsi="Times New Roman"/>
                <w:sz w:val="20"/>
                <w:szCs w:val="20"/>
              </w:rPr>
              <w:t>. Danach werden Anträge laufend bis zum</w:t>
            </w:r>
            <w:r w:rsidR="00687B4E">
              <w:rPr>
                <w:rFonts w:ascii="Times New Roman" w:hAnsi="Times New Roman"/>
                <w:sz w:val="20"/>
                <w:szCs w:val="20"/>
              </w:rPr>
              <w:t xml:space="preserve"> </w:t>
            </w:r>
            <w:r w:rsidR="00CD7A48">
              <w:rPr>
                <w:rFonts w:ascii="Times New Roman" w:hAnsi="Times New Roman"/>
                <w:sz w:val="20"/>
                <w:szCs w:val="20"/>
              </w:rPr>
              <w:t>30</w:t>
            </w:r>
            <w:r w:rsidR="00687B4E">
              <w:rPr>
                <w:rFonts w:ascii="Times New Roman" w:hAnsi="Times New Roman"/>
                <w:sz w:val="20"/>
                <w:szCs w:val="20"/>
              </w:rPr>
              <w:t>. April 2015</w:t>
            </w:r>
            <w:r w:rsidR="00CD7A48">
              <w:rPr>
                <w:rFonts w:ascii="Times New Roman" w:hAnsi="Times New Roman"/>
                <w:sz w:val="20"/>
                <w:szCs w:val="20"/>
              </w:rPr>
              <w:t xml:space="preserve"> entgegengenommen</w:t>
            </w:r>
            <w:r w:rsidR="00687B4E">
              <w:rPr>
                <w:rFonts w:ascii="Times New Roman" w:hAnsi="Times New Roman"/>
                <w:sz w:val="20"/>
                <w:szCs w:val="20"/>
              </w:rPr>
              <w:t>.</w:t>
            </w:r>
          </w:p>
          <w:p w:rsidR="00E12A05" w:rsidRPr="00DE37EF" w:rsidRDefault="00687B4E" w:rsidP="00EC6D58">
            <w:pPr>
              <w:pStyle w:val="Listeafsnit"/>
              <w:numPr>
                <w:ilvl w:val="0"/>
                <w:numId w:val="1"/>
              </w:numPr>
              <w:spacing w:line="300" w:lineRule="atLeast"/>
              <w:jc w:val="both"/>
              <w:rPr>
                <w:rFonts w:ascii="Times New Roman" w:hAnsi="Times New Roman"/>
                <w:sz w:val="20"/>
                <w:szCs w:val="20"/>
              </w:rPr>
            </w:pPr>
            <w:r>
              <w:rPr>
                <w:rFonts w:ascii="Times New Roman" w:hAnsi="Times New Roman"/>
                <w:sz w:val="20"/>
                <w:szCs w:val="20"/>
              </w:rPr>
              <w:t>Die zusätzliche Bewilligung kann zu einer Projektverlängerung von max. 3 Monaten führen</w:t>
            </w:r>
            <w:r w:rsidR="002E0687">
              <w:rPr>
                <w:rFonts w:ascii="Times New Roman" w:hAnsi="Times New Roman"/>
                <w:sz w:val="20"/>
                <w:szCs w:val="20"/>
              </w:rPr>
              <w:t>,</w:t>
            </w:r>
            <w:r>
              <w:rPr>
                <w:rFonts w:ascii="Times New Roman" w:hAnsi="Times New Roman"/>
                <w:sz w:val="20"/>
                <w:szCs w:val="20"/>
              </w:rPr>
              <w:t xml:space="preserve"> </w:t>
            </w:r>
            <w:r w:rsidR="00EC6D58">
              <w:rPr>
                <w:rFonts w:ascii="Times New Roman" w:hAnsi="Times New Roman"/>
                <w:sz w:val="20"/>
                <w:szCs w:val="20"/>
              </w:rPr>
              <w:t>jedoch nicht länger als bis zum</w:t>
            </w:r>
            <w:r>
              <w:rPr>
                <w:rFonts w:ascii="Times New Roman" w:hAnsi="Times New Roman"/>
                <w:sz w:val="20"/>
                <w:szCs w:val="20"/>
              </w:rPr>
              <w:t xml:space="preserve"> 30. Juni 2015.</w:t>
            </w:r>
          </w:p>
        </w:tc>
        <w:tc>
          <w:tcPr>
            <w:tcW w:w="7215" w:type="dxa"/>
          </w:tcPr>
          <w:p w:rsidR="00E12A05" w:rsidRPr="00DE37EF" w:rsidRDefault="00E12A05" w:rsidP="007E2447">
            <w:pPr>
              <w:pStyle w:val="Listeafsnit"/>
              <w:numPr>
                <w:ilvl w:val="0"/>
                <w:numId w:val="2"/>
              </w:numPr>
              <w:spacing w:line="300" w:lineRule="atLeast"/>
              <w:jc w:val="both"/>
              <w:rPr>
                <w:rFonts w:ascii="Times New Roman" w:hAnsi="Times New Roman"/>
                <w:sz w:val="20"/>
                <w:szCs w:val="20"/>
                <w:lang w:val="da-DK"/>
              </w:rPr>
            </w:pPr>
            <w:proofErr w:type="spellStart"/>
            <w:r w:rsidRPr="00DE37EF">
              <w:rPr>
                <w:rFonts w:ascii="Times New Roman" w:hAnsi="Times New Roman"/>
                <w:sz w:val="20"/>
                <w:szCs w:val="20"/>
                <w:lang w:val="da-DK"/>
              </w:rPr>
              <w:lastRenderedPageBreak/>
              <w:t>Leadpartneren</w:t>
            </w:r>
            <w:proofErr w:type="spellEnd"/>
            <w:r w:rsidRPr="00DE37EF">
              <w:rPr>
                <w:rFonts w:ascii="Times New Roman" w:hAnsi="Times New Roman"/>
                <w:sz w:val="20"/>
                <w:szCs w:val="20"/>
                <w:lang w:val="da-DK"/>
              </w:rPr>
              <w:t xml:space="preserve"> ansøger for det løbende projekt.</w:t>
            </w:r>
          </w:p>
          <w:p w:rsidR="00F71D94" w:rsidRPr="00DE37EF" w:rsidRDefault="00E12A05" w:rsidP="007E2447">
            <w:pPr>
              <w:pStyle w:val="Listeafsnit"/>
              <w:numPr>
                <w:ilvl w:val="0"/>
                <w:numId w:val="2"/>
              </w:numPr>
              <w:spacing w:line="300" w:lineRule="atLeast"/>
              <w:jc w:val="both"/>
              <w:rPr>
                <w:rFonts w:ascii="Times New Roman" w:hAnsi="Times New Roman"/>
                <w:sz w:val="20"/>
                <w:szCs w:val="20"/>
                <w:lang w:val="da-DK"/>
              </w:rPr>
            </w:pPr>
            <w:r w:rsidRPr="00DE37EF">
              <w:rPr>
                <w:rFonts w:ascii="Times New Roman" w:hAnsi="Times New Roman"/>
                <w:sz w:val="20"/>
                <w:szCs w:val="20"/>
                <w:lang w:val="da-DK"/>
              </w:rPr>
              <w:t>De</w:t>
            </w:r>
            <w:r w:rsidR="007E16AF">
              <w:rPr>
                <w:rFonts w:ascii="Times New Roman" w:hAnsi="Times New Roman"/>
                <w:sz w:val="20"/>
                <w:szCs w:val="20"/>
                <w:lang w:val="da-DK"/>
              </w:rPr>
              <w:t>t</w:t>
            </w:r>
            <w:r w:rsidRPr="00DE37EF">
              <w:rPr>
                <w:rFonts w:ascii="Times New Roman" w:hAnsi="Times New Roman"/>
                <w:sz w:val="20"/>
                <w:szCs w:val="20"/>
                <w:lang w:val="da-DK"/>
              </w:rPr>
              <w:t xml:space="preserve"> yderligere tilskud er for </w:t>
            </w:r>
            <w:r w:rsidR="00F71D94" w:rsidRPr="00DE37EF">
              <w:rPr>
                <w:rFonts w:ascii="Times New Roman" w:hAnsi="Times New Roman"/>
                <w:sz w:val="20"/>
                <w:szCs w:val="20"/>
                <w:lang w:val="da-DK"/>
              </w:rPr>
              <w:t xml:space="preserve">følgende </w:t>
            </w:r>
            <w:r w:rsidRPr="00DE37EF">
              <w:rPr>
                <w:rFonts w:ascii="Times New Roman" w:hAnsi="Times New Roman"/>
                <w:sz w:val="20"/>
                <w:szCs w:val="20"/>
                <w:lang w:val="da-DK"/>
              </w:rPr>
              <w:t>supplerende aktiviteter</w:t>
            </w:r>
            <w:r w:rsidR="00F71D94" w:rsidRPr="00DE37EF">
              <w:rPr>
                <w:rFonts w:ascii="Times New Roman" w:hAnsi="Times New Roman"/>
                <w:sz w:val="20"/>
                <w:szCs w:val="20"/>
                <w:lang w:val="da-DK"/>
              </w:rPr>
              <w:t>:</w:t>
            </w:r>
            <w:r w:rsidRPr="00DE37EF">
              <w:rPr>
                <w:rFonts w:ascii="Times New Roman" w:hAnsi="Times New Roman"/>
                <w:sz w:val="20"/>
                <w:szCs w:val="20"/>
                <w:lang w:val="da-DK"/>
              </w:rPr>
              <w:t xml:space="preserve"> </w:t>
            </w:r>
          </w:p>
          <w:p w:rsidR="00F71D94" w:rsidRPr="00DE37EF" w:rsidRDefault="00071CC9" w:rsidP="00F71D94">
            <w:pPr>
              <w:pStyle w:val="Listeafsnit"/>
              <w:spacing w:line="300" w:lineRule="atLeast"/>
              <w:jc w:val="both"/>
              <w:rPr>
                <w:rFonts w:ascii="Times New Roman" w:hAnsi="Times New Roman"/>
                <w:sz w:val="20"/>
                <w:szCs w:val="20"/>
                <w:lang w:val="da-DK"/>
              </w:rPr>
            </w:pPr>
            <w:r w:rsidRPr="00DE37EF">
              <w:rPr>
                <w:rFonts w:ascii="Times New Roman" w:hAnsi="Times New Roman"/>
                <w:sz w:val="20"/>
                <w:szCs w:val="20"/>
                <w:lang w:val="da-DK"/>
              </w:rPr>
              <w:t xml:space="preserve">a) </w:t>
            </w:r>
            <w:r w:rsidR="00411D2C" w:rsidRPr="00A60349">
              <w:rPr>
                <w:rFonts w:ascii="Times New Roman" w:hAnsi="Times New Roman"/>
                <w:sz w:val="20"/>
                <w:szCs w:val="20"/>
                <w:u w:val="single"/>
                <w:lang w:val="da-DK"/>
              </w:rPr>
              <w:t>Netværk/kapacitetsopbygning</w:t>
            </w:r>
            <w:r w:rsidR="00F71D94" w:rsidRPr="00DE37EF">
              <w:rPr>
                <w:rFonts w:ascii="Times New Roman" w:hAnsi="Times New Roman"/>
                <w:sz w:val="20"/>
                <w:szCs w:val="20"/>
                <w:lang w:val="da-DK"/>
              </w:rPr>
              <w:t xml:space="preserve"> </w:t>
            </w:r>
            <w:proofErr w:type="gramStart"/>
            <w:r w:rsidR="00F71D94" w:rsidRPr="00DE37EF">
              <w:rPr>
                <w:rFonts w:ascii="Times New Roman" w:hAnsi="Times New Roman"/>
                <w:sz w:val="20"/>
                <w:szCs w:val="20"/>
                <w:lang w:val="da-DK"/>
              </w:rPr>
              <w:t xml:space="preserve">- </w:t>
            </w:r>
            <w:r w:rsidR="00411D2C" w:rsidRPr="00DE37EF">
              <w:rPr>
                <w:rFonts w:ascii="Times New Roman" w:hAnsi="Times New Roman"/>
                <w:sz w:val="20"/>
                <w:szCs w:val="20"/>
                <w:lang w:val="da-DK"/>
              </w:rPr>
              <w:t xml:space="preserve"> </w:t>
            </w:r>
            <w:r w:rsidR="00DA508D" w:rsidRPr="00DA508D">
              <w:rPr>
                <w:rFonts w:ascii="Times New Roman" w:hAnsi="Times New Roman"/>
                <w:color w:val="000000"/>
                <w:sz w:val="20"/>
                <w:szCs w:val="20"/>
                <w:lang w:val="da-DK"/>
              </w:rPr>
              <w:t>Her</w:t>
            </w:r>
            <w:proofErr w:type="gramEnd"/>
            <w:r w:rsidR="00DA508D" w:rsidRPr="00DA508D">
              <w:rPr>
                <w:rFonts w:ascii="Times New Roman" w:hAnsi="Times New Roman"/>
                <w:color w:val="000000"/>
                <w:sz w:val="20"/>
                <w:szCs w:val="20"/>
                <w:lang w:val="da-DK"/>
              </w:rPr>
              <w:t xml:space="preserve"> gives mulighed for at styrke de nye r</w:t>
            </w:r>
            <w:r w:rsidR="00DA508D" w:rsidRPr="00DA508D">
              <w:rPr>
                <w:rFonts w:ascii="Times New Roman" w:hAnsi="Times New Roman"/>
                <w:color w:val="000000"/>
                <w:sz w:val="20"/>
                <w:szCs w:val="20"/>
                <w:lang w:val="da-DK"/>
              </w:rPr>
              <w:t>e</w:t>
            </w:r>
            <w:r w:rsidR="00DA508D" w:rsidRPr="00DA508D">
              <w:rPr>
                <w:rFonts w:ascii="Times New Roman" w:hAnsi="Times New Roman"/>
                <w:color w:val="000000"/>
                <w:sz w:val="20"/>
                <w:szCs w:val="20"/>
                <w:lang w:val="da-DK"/>
              </w:rPr>
              <w:t>lationer som er opstået mellem deltagere i de igangværende projekter, samt at inddrage endnu ikke tilknyttede partnere, ligeledes fra INTERREG 5 As nye programgeografi. Et styrket projektnetværk skal munde ud i et styrket sama</w:t>
            </w:r>
            <w:r w:rsidR="00DA508D" w:rsidRPr="00DA508D">
              <w:rPr>
                <w:rFonts w:ascii="Times New Roman" w:hAnsi="Times New Roman"/>
                <w:color w:val="000000"/>
                <w:sz w:val="20"/>
                <w:szCs w:val="20"/>
                <w:lang w:val="da-DK"/>
              </w:rPr>
              <w:t>r</w:t>
            </w:r>
            <w:r w:rsidR="00DA508D" w:rsidRPr="00DA508D">
              <w:rPr>
                <w:rFonts w:ascii="Times New Roman" w:hAnsi="Times New Roman"/>
                <w:color w:val="000000"/>
                <w:sz w:val="20"/>
                <w:szCs w:val="20"/>
                <w:lang w:val="da-DK"/>
              </w:rPr>
              <w:t xml:space="preserve">bejde med et selvstændigt fremadrettet formål, fortrinsvis som forberedelse til et nyt projekt indenfor INTERREG 5 A-programmet med en </w:t>
            </w:r>
            <w:proofErr w:type="spellStart"/>
            <w:r w:rsidR="00DA508D" w:rsidRPr="00DA508D">
              <w:rPr>
                <w:rFonts w:ascii="Times New Roman" w:hAnsi="Times New Roman"/>
                <w:color w:val="000000"/>
                <w:sz w:val="20"/>
                <w:szCs w:val="20"/>
                <w:lang w:val="da-DK"/>
              </w:rPr>
              <w:t>projektidé</w:t>
            </w:r>
            <w:proofErr w:type="spellEnd"/>
            <w:r w:rsidR="00DA508D" w:rsidRPr="00DA508D">
              <w:rPr>
                <w:rFonts w:ascii="Times New Roman" w:hAnsi="Times New Roman"/>
                <w:color w:val="000000"/>
                <w:sz w:val="20"/>
                <w:szCs w:val="20"/>
                <w:lang w:val="da-DK"/>
              </w:rPr>
              <w:t xml:space="preserve"> som konkret output.</w:t>
            </w:r>
          </w:p>
          <w:p w:rsidR="00F71D94" w:rsidRPr="00DE37EF" w:rsidRDefault="00411D2C" w:rsidP="00F71D94">
            <w:pPr>
              <w:pStyle w:val="Listeafsnit"/>
              <w:spacing w:line="300" w:lineRule="atLeast"/>
              <w:jc w:val="both"/>
              <w:rPr>
                <w:rFonts w:ascii="Times New Roman" w:hAnsi="Times New Roman"/>
                <w:sz w:val="20"/>
                <w:szCs w:val="20"/>
                <w:lang w:val="da-DK"/>
              </w:rPr>
            </w:pPr>
            <w:r w:rsidRPr="00DE37EF">
              <w:rPr>
                <w:rFonts w:ascii="Times New Roman" w:hAnsi="Times New Roman"/>
                <w:sz w:val="20"/>
                <w:szCs w:val="20"/>
                <w:lang w:val="da-DK"/>
              </w:rPr>
              <w:t xml:space="preserve">og/eller </w:t>
            </w:r>
          </w:p>
          <w:p w:rsidR="00E12A05" w:rsidRPr="00DE37EF" w:rsidRDefault="00411D2C" w:rsidP="00F71D94">
            <w:pPr>
              <w:pStyle w:val="Listeafsnit"/>
              <w:spacing w:line="300" w:lineRule="atLeast"/>
              <w:jc w:val="both"/>
              <w:rPr>
                <w:rFonts w:ascii="Times New Roman" w:hAnsi="Times New Roman"/>
                <w:sz w:val="20"/>
                <w:szCs w:val="20"/>
                <w:lang w:val="da-DK"/>
              </w:rPr>
            </w:pPr>
            <w:r w:rsidRPr="00DE37EF">
              <w:rPr>
                <w:rFonts w:ascii="Times New Roman" w:hAnsi="Times New Roman"/>
                <w:sz w:val="20"/>
                <w:szCs w:val="20"/>
                <w:lang w:val="da-DK"/>
              </w:rPr>
              <w:t xml:space="preserve">b) </w:t>
            </w:r>
            <w:r w:rsidRPr="00A60349">
              <w:rPr>
                <w:rFonts w:ascii="Times New Roman" w:hAnsi="Times New Roman"/>
                <w:sz w:val="20"/>
                <w:szCs w:val="20"/>
                <w:u w:val="single"/>
                <w:lang w:val="da-DK"/>
              </w:rPr>
              <w:t>Offentlighedsaktiviter</w:t>
            </w:r>
            <w:r w:rsidR="00F71D94" w:rsidRPr="00DE37EF">
              <w:rPr>
                <w:rFonts w:ascii="Times New Roman" w:hAnsi="Times New Roman"/>
                <w:sz w:val="20"/>
                <w:szCs w:val="20"/>
                <w:lang w:val="da-DK"/>
              </w:rPr>
              <w:t xml:space="preserve">: </w:t>
            </w:r>
            <w:r w:rsidR="00DA508D" w:rsidRPr="00DA508D">
              <w:rPr>
                <w:rFonts w:ascii="Times New Roman" w:hAnsi="Times New Roman"/>
                <w:color w:val="000000"/>
                <w:sz w:val="20"/>
                <w:szCs w:val="20"/>
                <w:lang w:val="da-DK"/>
              </w:rPr>
              <w:t>Her gives mulighed for at øge projektets synlighed og øge dets udbredelsesgrad i samfundet. Midlerne kan særligt anvendes til aktiviteter som udbreder kendskabet til projektets resultater blandt relevante interessenter, eller som fokuserer på projektets samfundsmæssige nytteværdi i et bredere perspektiv</w:t>
            </w:r>
            <w:r w:rsidR="004A1CC9">
              <w:rPr>
                <w:rFonts w:ascii="Times New Roman" w:hAnsi="Times New Roman"/>
                <w:color w:val="000000"/>
                <w:sz w:val="20"/>
                <w:szCs w:val="20"/>
                <w:lang w:val="da-DK"/>
              </w:rPr>
              <w:t>.</w:t>
            </w:r>
          </w:p>
          <w:p w:rsidR="00E12A05" w:rsidRPr="00DE37EF" w:rsidRDefault="00E12A05" w:rsidP="00980823">
            <w:pPr>
              <w:pStyle w:val="Listeafsnit"/>
              <w:numPr>
                <w:ilvl w:val="0"/>
                <w:numId w:val="2"/>
              </w:numPr>
              <w:spacing w:line="300" w:lineRule="atLeast"/>
              <w:jc w:val="both"/>
              <w:rPr>
                <w:rFonts w:ascii="Times New Roman" w:hAnsi="Times New Roman"/>
                <w:sz w:val="20"/>
                <w:szCs w:val="20"/>
                <w:lang w:val="da-DK"/>
              </w:rPr>
            </w:pPr>
            <w:r w:rsidRPr="00DE37EF">
              <w:rPr>
                <w:rFonts w:ascii="Times New Roman" w:hAnsi="Times New Roman"/>
                <w:sz w:val="20"/>
                <w:szCs w:val="20"/>
                <w:lang w:val="da-DK"/>
              </w:rPr>
              <w:t>Det yderligere tilskud er maksimal</w:t>
            </w:r>
            <w:r w:rsidR="007E16AF">
              <w:rPr>
                <w:rFonts w:ascii="Times New Roman" w:hAnsi="Times New Roman"/>
                <w:sz w:val="20"/>
                <w:szCs w:val="20"/>
                <w:lang w:val="da-DK"/>
              </w:rPr>
              <w:t>t</w:t>
            </w:r>
            <w:r w:rsidRPr="00DE37EF">
              <w:rPr>
                <w:rFonts w:ascii="Times New Roman" w:hAnsi="Times New Roman"/>
                <w:sz w:val="20"/>
                <w:szCs w:val="20"/>
                <w:lang w:val="da-DK"/>
              </w:rPr>
              <w:t xml:space="preserve"> </w:t>
            </w:r>
            <w:r w:rsidR="00071CC9" w:rsidRPr="00DE37EF">
              <w:rPr>
                <w:rFonts w:ascii="Times New Roman" w:hAnsi="Times New Roman"/>
                <w:sz w:val="20"/>
                <w:szCs w:val="20"/>
                <w:lang w:val="da-DK"/>
              </w:rPr>
              <w:t>15.000 euro</w:t>
            </w:r>
            <w:r w:rsidRPr="00DE37EF">
              <w:rPr>
                <w:rFonts w:ascii="Times New Roman" w:hAnsi="Times New Roman"/>
                <w:sz w:val="20"/>
                <w:szCs w:val="20"/>
                <w:lang w:val="da-DK"/>
              </w:rPr>
              <w:t>.</w:t>
            </w:r>
          </w:p>
          <w:p w:rsidR="00E12A05" w:rsidRPr="00DE37EF" w:rsidRDefault="00E12A05" w:rsidP="007E2447">
            <w:pPr>
              <w:pStyle w:val="Listeafsnit"/>
              <w:numPr>
                <w:ilvl w:val="0"/>
                <w:numId w:val="2"/>
              </w:numPr>
              <w:spacing w:line="300" w:lineRule="atLeast"/>
              <w:jc w:val="both"/>
              <w:rPr>
                <w:rFonts w:ascii="Times New Roman" w:hAnsi="Times New Roman"/>
                <w:sz w:val="20"/>
                <w:szCs w:val="20"/>
                <w:lang w:val="da-DK"/>
              </w:rPr>
            </w:pPr>
            <w:proofErr w:type="spellStart"/>
            <w:r w:rsidRPr="00DE37EF">
              <w:rPr>
                <w:rFonts w:ascii="Times New Roman" w:hAnsi="Times New Roman"/>
                <w:sz w:val="20"/>
                <w:szCs w:val="20"/>
                <w:lang w:val="da-DK"/>
              </w:rPr>
              <w:t>Medfinanseringen</w:t>
            </w:r>
            <w:proofErr w:type="spellEnd"/>
            <w:r w:rsidRPr="00DE37EF">
              <w:rPr>
                <w:rFonts w:ascii="Times New Roman" w:hAnsi="Times New Roman"/>
                <w:sz w:val="20"/>
                <w:szCs w:val="20"/>
                <w:lang w:val="da-DK"/>
              </w:rPr>
              <w:t xml:space="preserve"> </w:t>
            </w:r>
            <w:r w:rsidR="007E16AF">
              <w:rPr>
                <w:rFonts w:ascii="Times New Roman" w:hAnsi="Times New Roman"/>
                <w:sz w:val="20"/>
                <w:szCs w:val="20"/>
                <w:lang w:val="da-DK"/>
              </w:rPr>
              <w:t>følger</w:t>
            </w:r>
            <w:r w:rsidRPr="00DE37EF">
              <w:rPr>
                <w:rFonts w:ascii="Times New Roman" w:hAnsi="Times New Roman"/>
                <w:sz w:val="20"/>
                <w:szCs w:val="20"/>
                <w:lang w:val="da-DK"/>
              </w:rPr>
              <w:t xml:space="preserve"> </w:t>
            </w:r>
            <w:r w:rsidR="00071CC9" w:rsidRPr="00DE37EF">
              <w:rPr>
                <w:rFonts w:ascii="Times New Roman" w:hAnsi="Times New Roman"/>
                <w:sz w:val="20"/>
                <w:szCs w:val="20"/>
                <w:lang w:val="da-DK"/>
              </w:rPr>
              <w:t>projektets</w:t>
            </w:r>
            <w:r w:rsidRPr="00DE37EF">
              <w:rPr>
                <w:rFonts w:ascii="Times New Roman" w:hAnsi="Times New Roman"/>
                <w:sz w:val="20"/>
                <w:szCs w:val="20"/>
                <w:lang w:val="da-DK"/>
              </w:rPr>
              <w:t xml:space="preserve"> eksisterende støttekvote.</w:t>
            </w:r>
          </w:p>
          <w:p w:rsidR="00E12A05" w:rsidRPr="00DE37EF" w:rsidRDefault="00E12A05" w:rsidP="007E2447">
            <w:pPr>
              <w:pStyle w:val="Listeafsnit"/>
              <w:numPr>
                <w:ilvl w:val="0"/>
                <w:numId w:val="2"/>
              </w:numPr>
              <w:spacing w:line="300" w:lineRule="atLeast"/>
              <w:jc w:val="both"/>
              <w:rPr>
                <w:rFonts w:ascii="Times New Roman" w:hAnsi="Times New Roman"/>
                <w:sz w:val="20"/>
                <w:szCs w:val="20"/>
                <w:lang w:val="da-DK"/>
              </w:rPr>
            </w:pPr>
            <w:r w:rsidRPr="00DE37EF">
              <w:rPr>
                <w:rFonts w:ascii="Times New Roman" w:hAnsi="Times New Roman"/>
                <w:sz w:val="20"/>
                <w:szCs w:val="20"/>
                <w:lang w:val="da-DK"/>
              </w:rPr>
              <w:t xml:space="preserve">Ansøgningen for supplement skal indarbejdes i </w:t>
            </w:r>
            <w:r w:rsidR="004F0A50" w:rsidRPr="00DE37EF">
              <w:rPr>
                <w:rFonts w:ascii="Times New Roman" w:hAnsi="Times New Roman"/>
                <w:sz w:val="20"/>
                <w:szCs w:val="20"/>
                <w:lang w:val="da-DK"/>
              </w:rPr>
              <w:t xml:space="preserve">den </w:t>
            </w:r>
            <w:r w:rsidRPr="00DE37EF">
              <w:rPr>
                <w:rFonts w:ascii="Times New Roman" w:hAnsi="Times New Roman"/>
                <w:sz w:val="20"/>
                <w:szCs w:val="20"/>
                <w:lang w:val="da-DK"/>
              </w:rPr>
              <w:t>oprindelig</w:t>
            </w:r>
            <w:r w:rsidR="00E45F7D" w:rsidRPr="00DE37EF">
              <w:rPr>
                <w:rFonts w:ascii="Times New Roman" w:hAnsi="Times New Roman"/>
                <w:sz w:val="20"/>
                <w:szCs w:val="20"/>
                <w:lang w:val="da-DK"/>
              </w:rPr>
              <w:t>e</w:t>
            </w:r>
            <w:r w:rsidRPr="00DE37EF">
              <w:rPr>
                <w:rFonts w:ascii="Times New Roman" w:hAnsi="Times New Roman"/>
                <w:sz w:val="20"/>
                <w:szCs w:val="20"/>
                <w:lang w:val="da-DK"/>
              </w:rPr>
              <w:t xml:space="preserve"> ansøgning med WORD-ændringsmodus og med et særskilt arbejdspakke i pkt. 8.4</w:t>
            </w:r>
            <w:r w:rsidR="00071CC9" w:rsidRPr="00DE37EF">
              <w:rPr>
                <w:rFonts w:ascii="Times New Roman" w:hAnsi="Times New Roman"/>
                <w:sz w:val="20"/>
                <w:szCs w:val="20"/>
                <w:lang w:val="da-DK"/>
              </w:rPr>
              <w:t xml:space="preserve"> hhv. 8.5</w:t>
            </w:r>
            <w:r w:rsidRPr="00DE37EF">
              <w:rPr>
                <w:rFonts w:ascii="Times New Roman" w:hAnsi="Times New Roman"/>
                <w:sz w:val="20"/>
                <w:szCs w:val="20"/>
                <w:lang w:val="da-DK"/>
              </w:rPr>
              <w:t>.</w:t>
            </w:r>
          </w:p>
          <w:p w:rsidR="00E12A05" w:rsidRPr="00DE37EF" w:rsidRDefault="00E12A05" w:rsidP="007E2447">
            <w:pPr>
              <w:pStyle w:val="Listeafsnit"/>
              <w:numPr>
                <w:ilvl w:val="0"/>
                <w:numId w:val="2"/>
              </w:numPr>
              <w:spacing w:line="300" w:lineRule="atLeast"/>
              <w:jc w:val="both"/>
              <w:rPr>
                <w:rFonts w:ascii="Times New Roman" w:hAnsi="Times New Roman"/>
                <w:sz w:val="20"/>
                <w:szCs w:val="20"/>
                <w:lang w:val="da-DK"/>
              </w:rPr>
            </w:pPr>
            <w:r w:rsidRPr="00DE37EF">
              <w:rPr>
                <w:rFonts w:ascii="Times New Roman" w:hAnsi="Times New Roman"/>
                <w:sz w:val="20"/>
                <w:szCs w:val="20"/>
                <w:lang w:val="da-DK"/>
              </w:rPr>
              <w:t>Oplysninger om tidsplan, personaleressourcer og indikatorer skal være i a</w:t>
            </w:r>
            <w:r w:rsidR="00DE07C0">
              <w:rPr>
                <w:rFonts w:ascii="Times New Roman" w:hAnsi="Times New Roman"/>
                <w:sz w:val="20"/>
                <w:szCs w:val="20"/>
                <w:lang w:val="da-DK"/>
              </w:rPr>
              <w:t>n</w:t>
            </w:r>
            <w:r w:rsidR="00DE07C0">
              <w:rPr>
                <w:rFonts w:ascii="Times New Roman" w:hAnsi="Times New Roman"/>
                <w:sz w:val="20"/>
                <w:szCs w:val="20"/>
                <w:lang w:val="da-DK"/>
              </w:rPr>
              <w:t>søgningen.</w:t>
            </w:r>
          </w:p>
          <w:p w:rsidR="00E12A05" w:rsidRPr="00DE37EF" w:rsidRDefault="00DE07C0" w:rsidP="007E2447">
            <w:pPr>
              <w:pStyle w:val="Listeafsnit"/>
              <w:numPr>
                <w:ilvl w:val="0"/>
                <w:numId w:val="2"/>
              </w:numPr>
              <w:spacing w:line="300" w:lineRule="atLeast"/>
              <w:jc w:val="both"/>
              <w:rPr>
                <w:rFonts w:ascii="Times New Roman" w:hAnsi="Times New Roman"/>
                <w:sz w:val="20"/>
                <w:szCs w:val="20"/>
                <w:lang w:val="da-DK"/>
              </w:rPr>
            </w:pPr>
            <w:r>
              <w:rPr>
                <w:rFonts w:ascii="Times New Roman" w:hAnsi="Times New Roman"/>
                <w:sz w:val="20"/>
                <w:szCs w:val="20"/>
                <w:lang w:val="da-DK"/>
              </w:rPr>
              <w:t>Et budget på basis af</w:t>
            </w:r>
            <w:r w:rsidR="00092746">
              <w:rPr>
                <w:rFonts w:ascii="Times New Roman" w:hAnsi="Times New Roman"/>
                <w:sz w:val="20"/>
                <w:szCs w:val="20"/>
                <w:lang w:val="da-DK"/>
              </w:rPr>
              <w:t xml:space="preserve"> det finansielle afrapporteringsskema ”</w:t>
            </w:r>
            <w:r>
              <w:rPr>
                <w:rFonts w:ascii="Times New Roman" w:hAnsi="Times New Roman"/>
                <w:sz w:val="20"/>
                <w:szCs w:val="20"/>
                <w:lang w:val="da-DK"/>
              </w:rPr>
              <w:t>bilag til årsra</w:t>
            </w:r>
            <w:r>
              <w:rPr>
                <w:rFonts w:ascii="Times New Roman" w:hAnsi="Times New Roman"/>
                <w:sz w:val="20"/>
                <w:szCs w:val="20"/>
                <w:lang w:val="da-DK"/>
              </w:rPr>
              <w:t>p</w:t>
            </w:r>
            <w:r>
              <w:rPr>
                <w:rFonts w:ascii="Times New Roman" w:hAnsi="Times New Roman"/>
                <w:sz w:val="20"/>
                <w:szCs w:val="20"/>
                <w:lang w:val="da-DK"/>
              </w:rPr>
              <w:t>port</w:t>
            </w:r>
            <w:r w:rsidR="00092746">
              <w:rPr>
                <w:rFonts w:ascii="Times New Roman" w:hAnsi="Times New Roman"/>
                <w:sz w:val="20"/>
                <w:szCs w:val="20"/>
                <w:lang w:val="da-DK"/>
              </w:rPr>
              <w:t>”</w:t>
            </w:r>
            <w:r w:rsidR="00CC43AC">
              <w:rPr>
                <w:rFonts w:ascii="Times New Roman" w:hAnsi="Times New Roman"/>
                <w:sz w:val="20"/>
                <w:szCs w:val="20"/>
                <w:lang w:val="da-DK"/>
              </w:rPr>
              <w:t xml:space="preserve"> (her en særskilt kolonne i tabellen</w:t>
            </w:r>
            <w:r w:rsidR="00092746">
              <w:rPr>
                <w:rFonts w:ascii="Times New Roman" w:hAnsi="Times New Roman"/>
                <w:sz w:val="20"/>
                <w:szCs w:val="20"/>
                <w:lang w:val="da-DK"/>
              </w:rPr>
              <w:t xml:space="preserve">), </w:t>
            </w:r>
            <w:r>
              <w:rPr>
                <w:rFonts w:ascii="Times New Roman" w:hAnsi="Times New Roman"/>
                <w:sz w:val="20"/>
                <w:szCs w:val="20"/>
                <w:lang w:val="da-DK"/>
              </w:rPr>
              <w:t xml:space="preserve">inkl. </w:t>
            </w:r>
            <w:r w:rsidR="00092746">
              <w:rPr>
                <w:rFonts w:ascii="Times New Roman" w:hAnsi="Times New Roman"/>
                <w:sz w:val="20"/>
                <w:szCs w:val="20"/>
                <w:lang w:val="da-DK"/>
              </w:rPr>
              <w:t xml:space="preserve">medfinansieringens nye </w:t>
            </w:r>
            <w:proofErr w:type="spellStart"/>
            <w:r w:rsidR="00092746">
              <w:rPr>
                <w:rFonts w:ascii="Times New Roman" w:hAnsi="Times New Roman"/>
                <w:sz w:val="20"/>
                <w:szCs w:val="20"/>
                <w:lang w:val="da-DK"/>
              </w:rPr>
              <w:t>sa</w:t>
            </w:r>
            <w:r w:rsidR="00092746">
              <w:rPr>
                <w:rFonts w:ascii="Times New Roman" w:hAnsi="Times New Roman"/>
                <w:sz w:val="20"/>
                <w:szCs w:val="20"/>
                <w:lang w:val="da-DK"/>
              </w:rPr>
              <w:t>m</w:t>
            </w:r>
            <w:r w:rsidR="00092746">
              <w:rPr>
                <w:rFonts w:ascii="Times New Roman" w:hAnsi="Times New Roman"/>
                <w:sz w:val="20"/>
                <w:szCs w:val="20"/>
                <w:lang w:val="da-DK"/>
              </w:rPr>
              <w:t>mensætning.</w:t>
            </w:r>
            <w:r w:rsidR="00B43747">
              <w:rPr>
                <w:rFonts w:ascii="Times New Roman" w:hAnsi="Times New Roman"/>
                <w:sz w:val="20"/>
                <w:szCs w:val="20"/>
                <w:lang w:val="da-DK"/>
              </w:rPr>
              <w:t>samt</w:t>
            </w:r>
            <w:proofErr w:type="spellEnd"/>
            <w:r w:rsidR="00B43747">
              <w:rPr>
                <w:rFonts w:ascii="Times New Roman" w:hAnsi="Times New Roman"/>
                <w:sz w:val="20"/>
                <w:szCs w:val="20"/>
                <w:lang w:val="da-DK"/>
              </w:rPr>
              <w:t xml:space="preserve"> et </w:t>
            </w:r>
            <w:r w:rsidR="00DC547F">
              <w:rPr>
                <w:rFonts w:ascii="Times New Roman" w:hAnsi="Times New Roman"/>
                <w:sz w:val="20"/>
                <w:szCs w:val="20"/>
                <w:lang w:val="da-DK"/>
              </w:rPr>
              <w:t xml:space="preserve">separat </w:t>
            </w:r>
            <w:proofErr w:type="spellStart"/>
            <w:r w:rsidR="00B43747">
              <w:rPr>
                <w:rFonts w:ascii="Times New Roman" w:hAnsi="Times New Roman"/>
                <w:sz w:val="20"/>
                <w:szCs w:val="20"/>
                <w:lang w:val="da-DK"/>
              </w:rPr>
              <w:t>detajlbudget</w:t>
            </w:r>
            <w:proofErr w:type="spellEnd"/>
            <w:r w:rsidR="00B43747">
              <w:rPr>
                <w:rFonts w:ascii="Times New Roman" w:hAnsi="Times New Roman"/>
                <w:sz w:val="20"/>
                <w:szCs w:val="20"/>
                <w:lang w:val="da-DK"/>
              </w:rPr>
              <w:t xml:space="preserve"> for de planlagte tillægsaktiviteter</w:t>
            </w:r>
            <w:r>
              <w:rPr>
                <w:rFonts w:ascii="Times New Roman" w:hAnsi="Times New Roman"/>
                <w:sz w:val="20"/>
                <w:szCs w:val="20"/>
                <w:lang w:val="da-DK"/>
              </w:rPr>
              <w:t xml:space="preserve">. </w:t>
            </w:r>
          </w:p>
          <w:p w:rsidR="00F71D94" w:rsidRPr="00DE37EF" w:rsidRDefault="00DE07C0" w:rsidP="007E2447">
            <w:pPr>
              <w:pStyle w:val="Listeafsnit"/>
              <w:numPr>
                <w:ilvl w:val="0"/>
                <w:numId w:val="2"/>
              </w:numPr>
              <w:spacing w:line="300" w:lineRule="atLeast"/>
              <w:jc w:val="both"/>
              <w:rPr>
                <w:rFonts w:ascii="Times New Roman" w:hAnsi="Times New Roman"/>
                <w:sz w:val="20"/>
                <w:szCs w:val="20"/>
                <w:lang w:val="da-DK"/>
              </w:rPr>
            </w:pPr>
            <w:r>
              <w:rPr>
                <w:rFonts w:ascii="Times New Roman" w:hAnsi="Times New Roman"/>
                <w:sz w:val="20"/>
                <w:szCs w:val="20"/>
                <w:lang w:val="da-DK"/>
              </w:rPr>
              <w:lastRenderedPageBreak/>
              <w:t xml:space="preserve">Beslutning om støtte træffes </w:t>
            </w:r>
            <w:r w:rsidR="00F00A7A">
              <w:rPr>
                <w:rFonts w:ascii="Times New Roman" w:hAnsi="Times New Roman"/>
                <w:sz w:val="20"/>
                <w:szCs w:val="20"/>
                <w:lang w:val="da-DK"/>
              </w:rPr>
              <w:t>af</w:t>
            </w:r>
            <w:r>
              <w:rPr>
                <w:rFonts w:ascii="Times New Roman" w:hAnsi="Times New Roman"/>
                <w:sz w:val="20"/>
                <w:szCs w:val="20"/>
                <w:lang w:val="da-DK"/>
              </w:rPr>
              <w:t xml:space="preserve"> </w:t>
            </w:r>
            <w:proofErr w:type="spellStart"/>
            <w:r>
              <w:rPr>
                <w:rFonts w:ascii="Times New Roman" w:hAnsi="Times New Roman"/>
                <w:sz w:val="20"/>
                <w:szCs w:val="20"/>
                <w:lang w:val="da-DK"/>
              </w:rPr>
              <w:t>INTERREG-administrationen</w:t>
            </w:r>
            <w:proofErr w:type="spellEnd"/>
            <w:r w:rsidR="00F71D94" w:rsidRPr="00DE37EF">
              <w:rPr>
                <w:rFonts w:ascii="Times New Roman" w:hAnsi="Times New Roman"/>
                <w:sz w:val="20"/>
                <w:szCs w:val="20"/>
                <w:lang w:val="da-DK"/>
              </w:rPr>
              <w:t xml:space="preserve"> efter en vurd</w:t>
            </w:r>
            <w:r w:rsidR="00F71D94" w:rsidRPr="00DE37EF">
              <w:rPr>
                <w:rFonts w:ascii="Times New Roman" w:hAnsi="Times New Roman"/>
                <w:sz w:val="20"/>
                <w:szCs w:val="20"/>
                <w:lang w:val="da-DK"/>
              </w:rPr>
              <w:t>e</w:t>
            </w:r>
            <w:r w:rsidR="00F71D94" w:rsidRPr="00DE37EF">
              <w:rPr>
                <w:rFonts w:ascii="Times New Roman" w:hAnsi="Times New Roman"/>
                <w:sz w:val="20"/>
                <w:szCs w:val="20"/>
                <w:lang w:val="da-DK"/>
              </w:rPr>
              <w:t xml:space="preserve">ring af </w:t>
            </w:r>
            <w:r w:rsidR="00F00A7A">
              <w:rPr>
                <w:rFonts w:ascii="Times New Roman" w:hAnsi="Times New Roman"/>
                <w:sz w:val="20"/>
                <w:szCs w:val="20"/>
                <w:lang w:val="da-DK"/>
              </w:rPr>
              <w:t xml:space="preserve">projektet på baggrund af </w:t>
            </w:r>
            <w:r w:rsidR="002E0687">
              <w:rPr>
                <w:rFonts w:ascii="Times New Roman" w:hAnsi="Times New Roman"/>
                <w:sz w:val="20"/>
                <w:szCs w:val="20"/>
                <w:lang w:val="da-DK"/>
              </w:rPr>
              <w:t xml:space="preserve">konkrete </w:t>
            </w:r>
            <w:r w:rsidR="00F71D94" w:rsidRPr="00DE37EF">
              <w:rPr>
                <w:rFonts w:ascii="Times New Roman" w:hAnsi="Times New Roman"/>
                <w:sz w:val="20"/>
                <w:szCs w:val="20"/>
                <w:lang w:val="da-DK"/>
              </w:rPr>
              <w:t>udvælgelseskriterier</w:t>
            </w:r>
            <w:r w:rsidR="002E0687">
              <w:rPr>
                <w:rFonts w:ascii="Times New Roman" w:hAnsi="Times New Roman"/>
                <w:sz w:val="20"/>
                <w:szCs w:val="20"/>
                <w:lang w:val="da-DK"/>
              </w:rPr>
              <w:t xml:space="preserve"> (se skemaet ”vurderingskriterier for tillægsbevillinger”).</w:t>
            </w:r>
          </w:p>
          <w:p w:rsidR="00E12A05" w:rsidRPr="00DE37EF" w:rsidRDefault="00F71D94" w:rsidP="007E2447">
            <w:pPr>
              <w:pStyle w:val="Listeafsnit"/>
              <w:numPr>
                <w:ilvl w:val="0"/>
                <w:numId w:val="2"/>
              </w:numPr>
              <w:spacing w:line="300" w:lineRule="atLeast"/>
              <w:jc w:val="both"/>
              <w:rPr>
                <w:rFonts w:ascii="Times New Roman" w:hAnsi="Times New Roman"/>
                <w:sz w:val="20"/>
                <w:szCs w:val="20"/>
                <w:lang w:val="da-DK"/>
              </w:rPr>
            </w:pPr>
            <w:r w:rsidRPr="00DE37EF">
              <w:rPr>
                <w:rFonts w:ascii="Times New Roman" w:hAnsi="Times New Roman"/>
                <w:sz w:val="20"/>
                <w:szCs w:val="20"/>
                <w:lang w:val="da-DK"/>
              </w:rPr>
              <w:t>Projektansøgningerne vil komme til at stå i en rangliste efter opnåede antal point</w:t>
            </w:r>
            <w:r w:rsidR="00DE37EF" w:rsidRPr="00DE37EF">
              <w:rPr>
                <w:rFonts w:ascii="Times New Roman" w:hAnsi="Times New Roman"/>
                <w:sz w:val="20"/>
                <w:szCs w:val="20"/>
                <w:lang w:val="da-DK"/>
              </w:rPr>
              <w:t>.og kunne sættes i værk i denne rækkefølge under forudsætning af, at ti</w:t>
            </w:r>
            <w:r w:rsidR="00DE37EF" w:rsidRPr="00DE37EF">
              <w:rPr>
                <w:rFonts w:ascii="Times New Roman" w:hAnsi="Times New Roman"/>
                <w:sz w:val="20"/>
                <w:szCs w:val="20"/>
                <w:lang w:val="da-DK"/>
              </w:rPr>
              <w:t>l</w:t>
            </w:r>
            <w:r w:rsidR="00DE37EF" w:rsidRPr="00DE37EF">
              <w:rPr>
                <w:rFonts w:ascii="Times New Roman" w:hAnsi="Times New Roman"/>
                <w:sz w:val="20"/>
                <w:szCs w:val="20"/>
                <w:lang w:val="da-DK"/>
              </w:rPr>
              <w:t xml:space="preserve">strækkelige midler vil stå til rådighed. Hvis ikke tilstrækkelige midler vil stå til rådighed, </w:t>
            </w:r>
            <w:r w:rsidR="007E16AF">
              <w:rPr>
                <w:rFonts w:ascii="Times New Roman" w:hAnsi="Times New Roman"/>
                <w:sz w:val="20"/>
                <w:szCs w:val="20"/>
                <w:lang w:val="da-DK"/>
              </w:rPr>
              <w:t xml:space="preserve">vil projekterne blive opført på en </w:t>
            </w:r>
            <w:r w:rsidR="00DE37EF" w:rsidRPr="00DE37EF">
              <w:rPr>
                <w:rFonts w:ascii="Times New Roman" w:hAnsi="Times New Roman"/>
                <w:sz w:val="20"/>
                <w:szCs w:val="20"/>
                <w:lang w:val="da-DK"/>
              </w:rPr>
              <w:t>venteliste</w:t>
            </w:r>
            <w:r w:rsidR="00604F93">
              <w:rPr>
                <w:rFonts w:ascii="Times New Roman" w:hAnsi="Times New Roman"/>
                <w:sz w:val="20"/>
                <w:szCs w:val="20"/>
                <w:lang w:val="da-DK"/>
              </w:rPr>
              <w:t xml:space="preserve"> og automatisk ge</w:t>
            </w:r>
            <w:r w:rsidR="00604F93">
              <w:rPr>
                <w:rFonts w:ascii="Times New Roman" w:hAnsi="Times New Roman"/>
                <w:sz w:val="20"/>
                <w:szCs w:val="20"/>
                <w:lang w:val="da-DK"/>
              </w:rPr>
              <w:t>n</w:t>
            </w:r>
            <w:r w:rsidR="00604F93">
              <w:rPr>
                <w:rFonts w:ascii="Times New Roman" w:hAnsi="Times New Roman"/>
                <w:sz w:val="20"/>
                <w:szCs w:val="20"/>
                <w:lang w:val="da-DK"/>
              </w:rPr>
              <w:t xml:space="preserve">vurderet ved næste </w:t>
            </w:r>
            <w:proofErr w:type="spellStart"/>
            <w:r w:rsidR="00604F93">
              <w:rPr>
                <w:rFonts w:ascii="Times New Roman" w:hAnsi="Times New Roman"/>
                <w:sz w:val="20"/>
                <w:szCs w:val="20"/>
                <w:lang w:val="da-DK"/>
              </w:rPr>
              <w:t>call</w:t>
            </w:r>
            <w:proofErr w:type="spellEnd"/>
            <w:r w:rsidR="00604F93">
              <w:rPr>
                <w:rFonts w:ascii="Times New Roman" w:hAnsi="Times New Roman"/>
                <w:sz w:val="20"/>
                <w:szCs w:val="20"/>
                <w:lang w:val="da-DK"/>
              </w:rPr>
              <w:t xml:space="preserve"> såfremt ansøger ønsker dette</w:t>
            </w:r>
            <w:r w:rsidR="00DE37EF" w:rsidRPr="00DE37EF">
              <w:rPr>
                <w:rFonts w:ascii="Times New Roman" w:hAnsi="Times New Roman"/>
                <w:sz w:val="20"/>
                <w:szCs w:val="20"/>
                <w:lang w:val="da-DK"/>
              </w:rPr>
              <w:t>.</w:t>
            </w:r>
            <w:r w:rsidR="00604F93">
              <w:rPr>
                <w:rFonts w:ascii="Times New Roman" w:hAnsi="Times New Roman"/>
                <w:sz w:val="20"/>
                <w:szCs w:val="20"/>
                <w:lang w:val="da-DK"/>
              </w:rPr>
              <w:t xml:space="preserve"> Det bemærkes at ans</w:t>
            </w:r>
            <w:r w:rsidR="00604F93">
              <w:rPr>
                <w:rFonts w:ascii="Times New Roman" w:hAnsi="Times New Roman"/>
                <w:sz w:val="20"/>
                <w:szCs w:val="20"/>
                <w:lang w:val="da-DK"/>
              </w:rPr>
              <w:t>ø</w:t>
            </w:r>
            <w:r w:rsidR="00604F93">
              <w:rPr>
                <w:rFonts w:ascii="Times New Roman" w:hAnsi="Times New Roman"/>
                <w:sz w:val="20"/>
                <w:szCs w:val="20"/>
                <w:lang w:val="da-DK"/>
              </w:rPr>
              <w:t>ger kan søge tilbagemelding på en ikke imødekommet ansøgning med henblik på optimering af projekt</w:t>
            </w:r>
            <w:r w:rsidR="00EC6D58">
              <w:rPr>
                <w:rFonts w:ascii="Times New Roman" w:hAnsi="Times New Roman"/>
                <w:sz w:val="20"/>
                <w:szCs w:val="20"/>
                <w:lang w:val="da-DK"/>
              </w:rPr>
              <w:t>ansøgningen</w:t>
            </w:r>
            <w:r w:rsidR="00604F93">
              <w:rPr>
                <w:rFonts w:ascii="Times New Roman" w:hAnsi="Times New Roman"/>
                <w:sz w:val="20"/>
                <w:szCs w:val="20"/>
                <w:lang w:val="da-DK"/>
              </w:rPr>
              <w:t xml:space="preserve"> frem mod næste </w:t>
            </w:r>
            <w:proofErr w:type="spellStart"/>
            <w:r w:rsidR="00604F93">
              <w:rPr>
                <w:rFonts w:ascii="Times New Roman" w:hAnsi="Times New Roman"/>
                <w:sz w:val="20"/>
                <w:szCs w:val="20"/>
                <w:lang w:val="da-DK"/>
              </w:rPr>
              <w:t>call</w:t>
            </w:r>
            <w:proofErr w:type="spellEnd"/>
            <w:r w:rsidR="00604F93">
              <w:rPr>
                <w:rFonts w:ascii="Times New Roman" w:hAnsi="Times New Roman"/>
                <w:sz w:val="20"/>
                <w:szCs w:val="20"/>
                <w:lang w:val="da-DK"/>
              </w:rPr>
              <w:t xml:space="preserve">. </w:t>
            </w:r>
          </w:p>
          <w:p w:rsidR="00DE37EF" w:rsidRPr="00591896" w:rsidRDefault="00411D2C" w:rsidP="00F71D94">
            <w:pPr>
              <w:pStyle w:val="Listeafsnit"/>
              <w:numPr>
                <w:ilvl w:val="0"/>
                <w:numId w:val="2"/>
              </w:numPr>
              <w:spacing w:line="300" w:lineRule="atLeast"/>
              <w:jc w:val="both"/>
              <w:rPr>
                <w:rFonts w:ascii="Times New Roman" w:hAnsi="Times New Roman"/>
                <w:sz w:val="20"/>
                <w:szCs w:val="20"/>
                <w:lang w:val="da-DK"/>
              </w:rPr>
            </w:pPr>
            <w:r w:rsidRPr="00687B4E">
              <w:rPr>
                <w:rFonts w:ascii="Times New Roman" w:hAnsi="Times New Roman"/>
                <w:sz w:val="20"/>
                <w:szCs w:val="20"/>
                <w:lang w:val="da-DK"/>
              </w:rPr>
              <w:t>Ansøgningsfrist</w:t>
            </w:r>
            <w:r w:rsidR="00F71D94" w:rsidRPr="00687B4E">
              <w:rPr>
                <w:rFonts w:ascii="Times New Roman" w:hAnsi="Times New Roman"/>
                <w:sz w:val="20"/>
                <w:szCs w:val="20"/>
                <w:lang w:val="da-DK"/>
              </w:rPr>
              <w:t>erne</w:t>
            </w:r>
            <w:r w:rsidRPr="00687B4E">
              <w:rPr>
                <w:rFonts w:ascii="Times New Roman" w:hAnsi="Times New Roman"/>
                <w:sz w:val="20"/>
                <w:szCs w:val="20"/>
                <w:lang w:val="da-DK"/>
              </w:rPr>
              <w:t xml:space="preserve"> er d. 1. </w:t>
            </w:r>
            <w:r w:rsidR="00F71D94" w:rsidRPr="00687B4E">
              <w:rPr>
                <w:rFonts w:ascii="Times New Roman" w:hAnsi="Times New Roman"/>
                <w:sz w:val="20"/>
                <w:szCs w:val="20"/>
                <w:lang w:val="da-DK"/>
              </w:rPr>
              <w:t xml:space="preserve">sept. </w:t>
            </w:r>
            <w:r w:rsidRPr="00687B4E">
              <w:rPr>
                <w:rFonts w:ascii="Times New Roman" w:hAnsi="Times New Roman"/>
                <w:sz w:val="20"/>
                <w:szCs w:val="20"/>
                <w:lang w:val="da-DK"/>
              </w:rPr>
              <w:t>201</w:t>
            </w:r>
            <w:r w:rsidR="00F71D94" w:rsidRPr="00687B4E">
              <w:rPr>
                <w:rFonts w:ascii="Times New Roman" w:hAnsi="Times New Roman"/>
                <w:sz w:val="20"/>
                <w:szCs w:val="20"/>
                <w:lang w:val="da-DK"/>
              </w:rPr>
              <w:t>4</w:t>
            </w:r>
            <w:r w:rsidR="00CD7A48">
              <w:rPr>
                <w:rFonts w:ascii="Times New Roman" w:hAnsi="Times New Roman"/>
                <w:sz w:val="20"/>
                <w:szCs w:val="20"/>
                <w:lang w:val="da-DK"/>
              </w:rPr>
              <w:t xml:space="preserve"> og</w:t>
            </w:r>
            <w:r w:rsidR="00F71D94" w:rsidRPr="00687B4E">
              <w:rPr>
                <w:rFonts w:ascii="Times New Roman" w:hAnsi="Times New Roman"/>
                <w:sz w:val="20"/>
                <w:szCs w:val="20"/>
                <w:lang w:val="da-DK"/>
              </w:rPr>
              <w:t xml:space="preserve"> d. 1. dec. 2014</w:t>
            </w:r>
            <w:r w:rsidR="00CD7A48">
              <w:rPr>
                <w:rFonts w:ascii="Times New Roman" w:hAnsi="Times New Roman"/>
                <w:sz w:val="20"/>
                <w:szCs w:val="20"/>
                <w:lang w:val="da-DK"/>
              </w:rPr>
              <w:t>.</w:t>
            </w:r>
            <w:r w:rsidR="00F00A7A">
              <w:rPr>
                <w:rFonts w:ascii="Times New Roman" w:hAnsi="Times New Roman"/>
                <w:sz w:val="20"/>
                <w:szCs w:val="20"/>
                <w:lang w:val="da-DK"/>
              </w:rPr>
              <w:t xml:space="preserve"> </w:t>
            </w:r>
            <w:r w:rsidR="00F00A7A" w:rsidRPr="00591896">
              <w:rPr>
                <w:rFonts w:ascii="Times New Roman" w:hAnsi="Times New Roman"/>
                <w:sz w:val="20"/>
                <w:szCs w:val="20"/>
                <w:lang w:val="da-DK"/>
              </w:rPr>
              <w:t>H</w:t>
            </w:r>
            <w:r w:rsidR="00DA508D" w:rsidRPr="00DA508D">
              <w:rPr>
                <w:rFonts w:ascii="Times New Roman" w:hAnsi="Times New Roman"/>
                <w:sz w:val="20"/>
                <w:szCs w:val="20"/>
                <w:lang w:val="da-DK"/>
              </w:rPr>
              <w:t xml:space="preserve">erefter modtages ansøgninger løbende indtil </w:t>
            </w:r>
            <w:r w:rsidR="00A60349">
              <w:rPr>
                <w:rFonts w:ascii="Times New Roman" w:hAnsi="Times New Roman"/>
                <w:sz w:val="20"/>
                <w:szCs w:val="20"/>
                <w:lang w:val="da-DK"/>
              </w:rPr>
              <w:t>30. april 2015</w:t>
            </w:r>
            <w:r w:rsidR="00DA508D" w:rsidRPr="00DA508D">
              <w:rPr>
                <w:rFonts w:ascii="Times New Roman" w:hAnsi="Times New Roman"/>
                <w:sz w:val="20"/>
                <w:szCs w:val="20"/>
                <w:lang w:val="da-DK"/>
              </w:rPr>
              <w:t>.</w:t>
            </w:r>
          </w:p>
          <w:p w:rsidR="00E12A05" w:rsidRPr="00DE37EF" w:rsidRDefault="00DE37EF" w:rsidP="007E16AF">
            <w:pPr>
              <w:pStyle w:val="Listeafsnit"/>
              <w:numPr>
                <w:ilvl w:val="0"/>
                <w:numId w:val="2"/>
              </w:numPr>
              <w:spacing w:line="300" w:lineRule="atLeast"/>
              <w:jc w:val="both"/>
              <w:rPr>
                <w:rFonts w:ascii="Times New Roman" w:hAnsi="Times New Roman"/>
                <w:sz w:val="20"/>
                <w:szCs w:val="20"/>
                <w:lang w:val="da-DK"/>
              </w:rPr>
            </w:pPr>
            <w:r w:rsidRPr="00687B4E">
              <w:rPr>
                <w:rFonts w:ascii="Times New Roman" w:hAnsi="Times New Roman"/>
                <w:sz w:val="20"/>
                <w:szCs w:val="20"/>
                <w:lang w:val="da-DK"/>
              </w:rPr>
              <w:t xml:space="preserve">Tillægsbevillingen kan føre til en projektforlængelse på </w:t>
            </w:r>
            <w:r w:rsidR="007E16AF">
              <w:rPr>
                <w:rFonts w:ascii="Times New Roman" w:hAnsi="Times New Roman"/>
                <w:sz w:val="20"/>
                <w:szCs w:val="20"/>
                <w:lang w:val="da-DK"/>
              </w:rPr>
              <w:t>op til</w:t>
            </w:r>
            <w:r w:rsidRPr="00687B4E">
              <w:rPr>
                <w:rFonts w:ascii="Times New Roman" w:hAnsi="Times New Roman"/>
                <w:sz w:val="20"/>
                <w:szCs w:val="20"/>
                <w:lang w:val="da-DK"/>
              </w:rPr>
              <w:t xml:space="preserve"> 3 måneder</w:t>
            </w:r>
            <w:r w:rsidR="007E16AF">
              <w:rPr>
                <w:rFonts w:ascii="Times New Roman" w:hAnsi="Times New Roman"/>
                <w:sz w:val="20"/>
                <w:szCs w:val="20"/>
                <w:lang w:val="da-DK"/>
              </w:rPr>
              <w:t>, dog ikke længere end</w:t>
            </w:r>
            <w:r w:rsidRPr="00687B4E">
              <w:rPr>
                <w:rFonts w:ascii="Times New Roman" w:hAnsi="Times New Roman"/>
                <w:sz w:val="20"/>
                <w:szCs w:val="20"/>
                <w:lang w:val="da-DK"/>
              </w:rPr>
              <w:t xml:space="preserve"> 30. juni 2015.</w:t>
            </w:r>
            <w:r w:rsidR="00E12A05" w:rsidRPr="00687B4E">
              <w:rPr>
                <w:rFonts w:ascii="Times New Roman" w:hAnsi="Times New Roman"/>
                <w:sz w:val="20"/>
                <w:szCs w:val="20"/>
                <w:lang w:val="da-DK"/>
              </w:rPr>
              <w:t>.</w:t>
            </w:r>
            <w:r w:rsidR="00E12A05" w:rsidRPr="00DE37EF">
              <w:rPr>
                <w:rFonts w:ascii="Times New Roman" w:hAnsi="Times New Roman"/>
                <w:sz w:val="20"/>
                <w:szCs w:val="20"/>
                <w:lang w:val="da-DK"/>
              </w:rPr>
              <w:t xml:space="preserve"> </w:t>
            </w:r>
          </w:p>
        </w:tc>
      </w:tr>
    </w:tbl>
    <w:p w:rsidR="00E12A05" w:rsidRPr="00F00A7A" w:rsidRDefault="00E12A05">
      <w:pPr>
        <w:rPr>
          <w:rFonts w:ascii="Times New Roman" w:hAnsi="Times New Roman"/>
          <w:sz w:val="20"/>
          <w:szCs w:val="20"/>
          <w:lang w:val="da-DK"/>
        </w:rPr>
      </w:pPr>
    </w:p>
    <w:p w:rsidR="004563D5" w:rsidRPr="00446BE4" w:rsidRDefault="004563D5" w:rsidP="00446BE4">
      <w:pPr>
        <w:rPr>
          <w:rFonts w:ascii="Times New Roman" w:hAnsi="Times New Roman"/>
          <w:sz w:val="20"/>
          <w:szCs w:val="20"/>
          <w:highlight w:val="yellow"/>
          <w:lang w:val="da-DK"/>
        </w:rPr>
      </w:pPr>
    </w:p>
    <w:p w:rsidR="00E12A05" w:rsidRPr="00DE37EF" w:rsidRDefault="00E12A05" w:rsidP="00446BE4">
      <w:pPr>
        <w:ind w:left="720"/>
        <w:rPr>
          <w:rFonts w:ascii="Times New Roman" w:hAnsi="Times New Roman"/>
          <w:sz w:val="20"/>
          <w:szCs w:val="20"/>
          <w:lang w:val="da-DK"/>
        </w:rPr>
      </w:pPr>
    </w:p>
    <w:p w:rsidR="00E12A05" w:rsidRPr="00DE37EF" w:rsidRDefault="00E12A05">
      <w:pPr>
        <w:rPr>
          <w:rFonts w:ascii="Times New Roman" w:hAnsi="Times New Roman"/>
          <w:sz w:val="20"/>
          <w:szCs w:val="20"/>
          <w:lang w:val="da-DK"/>
        </w:rPr>
      </w:pPr>
    </w:p>
    <w:p w:rsidR="00E12A05" w:rsidRPr="00DE37EF" w:rsidRDefault="00E12A05">
      <w:pPr>
        <w:rPr>
          <w:rFonts w:ascii="Times New Roman" w:hAnsi="Times New Roman"/>
          <w:sz w:val="20"/>
          <w:szCs w:val="20"/>
          <w:lang w:val="da-DK"/>
        </w:rPr>
      </w:pPr>
    </w:p>
    <w:p w:rsidR="00E12A05" w:rsidRPr="00DE37EF" w:rsidRDefault="00E12A05">
      <w:pPr>
        <w:rPr>
          <w:rFonts w:ascii="Times New Roman" w:hAnsi="Times New Roman"/>
          <w:sz w:val="20"/>
          <w:szCs w:val="20"/>
          <w:lang w:val="da-DK"/>
        </w:rPr>
      </w:pPr>
    </w:p>
    <w:sectPr w:rsidR="00E12A05" w:rsidRPr="00DE37EF" w:rsidSect="002F5B80">
      <w:headerReference w:type="default" r:id="rId7"/>
      <w:footerReference w:type="default" r:id="rId8"/>
      <w:pgSz w:w="16840" w:h="11900" w:orient="landscape"/>
      <w:pgMar w:top="1417" w:right="113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C9" w:rsidRDefault="004A1CC9" w:rsidP="008E272D">
      <w:r>
        <w:separator/>
      </w:r>
    </w:p>
  </w:endnote>
  <w:endnote w:type="continuationSeparator" w:id="0">
    <w:p w:rsidR="004A1CC9" w:rsidRDefault="004A1CC9" w:rsidP="008E2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C9" w:rsidRDefault="00DA508D">
    <w:pPr>
      <w:pStyle w:val="Sidefod"/>
      <w:jc w:val="right"/>
    </w:pPr>
    <w:fldSimple w:instr=" PAGE   \* MERGEFORMAT ">
      <w:r w:rsidR="00A60349">
        <w:rPr>
          <w:noProof/>
        </w:rPr>
        <w:t>1</w:t>
      </w:r>
    </w:fldSimple>
  </w:p>
  <w:p w:rsidR="004A1CC9" w:rsidRDefault="004A1CC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C9" w:rsidRDefault="004A1CC9" w:rsidP="008E272D">
      <w:r>
        <w:separator/>
      </w:r>
    </w:p>
  </w:footnote>
  <w:footnote w:type="continuationSeparator" w:id="0">
    <w:p w:rsidR="004A1CC9" w:rsidRDefault="004A1CC9" w:rsidP="008E2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C9" w:rsidRDefault="004A1CC9">
    <w:pPr>
      <w:pStyle w:val="Sidehoved"/>
    </w:pPr>
    <w:r>
      <w:rPr>
        <w:rFonts w:ascii="Times New Roman" w:hAnsi="Times New Roman"/>
        <w:noProof/>
        <w:sz w:val="20"/>
        <w:szCs w:val="20"/>
        <w:lang w:val="da-DK" w:eastAsia="da-DK"/>
      </w:rPr>
      <w:drawing>
        <wp:inline distT="0" distB="0" distL="0" distR="0">
          <wp:extent cx="3855720" cy="92202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55720" cy="922020"/>
                  </a:xfrm>
                  <a:prstGeom prst="rect">
                    <a:avLst/>
                  </a:prstGeom>
                  <a:noFill/>
                  <a:ln w="9525">
                    <a:noFill/>
                    <a:miter lim="800000"/>
                    <a:headEnd/>
                    <a:tailEnd/>
                  </a:ln>
                </pic:spPr>
              </pic:pic>
            </a:graphicData>
          </a:graphic>
        </wp:inline>
      </w:drawing>
    </w:r>
  </w:p>
  <w:p w:rsidR="004A1CC9" w:rsidRDefault="004A1CC9">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C04"/>
    <w:multiLevelType w:val="hybridMultilevel"/>
    <w:tmpl w:val="232A8B2E"/>
    <w:lvl w:ilvl="0" w:tplc="F91C2A90">
      <w:start w:val="1"/>
      <w:numFmt w:val="bullet"/>
      <w:lvlText w:val="-"/>
      <w:lvlJc w:val="left"/>
      <w:pPr>
        <w:ind w:left="720" w:hanging="360"/>
      </w:pPr>
      <w:rPr>
        <w:rFonts w:ascii="Times New Roman" w:eastAsia="MS ??"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9D0624"/>
    <w:multiLevelType w:val="hybridMultilevel"/>
    <w:tmpl w:val="D6BC87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A5544D3"/>
    <w:multiLevelType w:val="hybridMultilevel"/>
    <w:tmpl w:val="5E7C3CC8"/>
    <w:lvl w:ilvl="0" w:tplc="5CAC87DA">
      <w:start w:val="1"/>
      <w:numFmt w:val="lowerLetter"/>
      <w:lvlText w:val="%1)"/>
      <w:lvlJc w:val="left"/>
      <w:pPr>
        <w:ind w:left="1770" w:hanging="360"/>
      </w:pPr>
      <w:rPr>
        <w:rFonts w:ascii="Cambria" w:eastAsia="Times New Roman" w:hAnsi="Cambria" w:hint="default"/>
        <w:b/>
        <w:color w:val="000000"/>
        <w:sz w:val="24"/>
      </w:rPr>
    </w:lvl>
    <w:lvl w:ilvl="1" w:tplc="04060019" w:tentative="1">
      <w:start w:val="1"/>
      <w:numFmt w:val="lowerLetter"/>
      <w:lvlText w:val="%2."/>
      <w:lvlJc w:val="left"/>
      <w:pPr>
        <w:ind w:left="2490" w:hanging="360"/>
      </w:pPr>
    </w:lvl>
    <w:lvl w:ilvl="2" w:tplc="0406001B" w:tentative="1">
      <w:start w:val="1"/>
      <w:numFmt w:val="lowerRoman"/>
      <w:lvlText w:val="%3."/>
      <w:lvlJc w:val="right"/>
      <w:pPr>
        <w:ind w:left="3210" w:hanging="180"/>
      </w:pPr>
    </w:lvl>
    <w:lvl w:ilvl="3" w:tplc="0406000F" w:tentative="1">
      <w:start w:val="1"/>
      <w:numFmt w:val="decimal"/>
      <w:lvlText w:val="%4."/>
      <w:lvlJc w:val="left"/>
      <w:pPr>
        <w:ind w:left="3930" w:hanging="360"/>
      </w:pPr>
    </w:lvl>
    <w:lvl w:ilvl="4" w:tplc="04060019" w:tentative="1">
      <w:start w:val="1"/>
      <w:numFmt w:val="lowerLetter"/>
      <w:lvlText w:val="%5."/>
      <w:lvlJc w:val="left"/>
      <w:pPr>
        <w:ind w:left="4650" w:hanging="360"/>
      </w:pPr>
    </w:lvl>
    <w:lvl w:ilvl="5" w:tplc="0406001B" w:tentative="1">
      <w:start w:val="1"/>
      <w:numFmt w:val="lowerRoman"/>
      <w:lvlText w:val="%6."/>
      <w:lvlJc w:val="right"/>
      <w:pPr>
        <w:ind w:left="5370" w:hanging="180"/>
      </w:pPr>
    </w:lvl>
    <w:lvl w:ilvl="6" w:tplc="0406000F" w:tentative="1">
      <w:start w:val="1"/>
      <w:numFmt w:val="decimal"/>
      <w:lvlText w:val="%7."/>
      <w:lvlJc w:val="left"/>
      <w:pPr>
        <w:ind w:left="6090" w:hanging="360"/>
      </w:pPr>
    </w:lvl>
    <w:lvl w:ilvl="7" w:tplc="04060019" w:tentative="1">
      <w:start w:val="1"/>
      <w:numFmt w:val="lowerLetter"/>
      <w:lvlText w:val="%8."/>
      <w:lvlJc w:val="left"/>
      <w:pPr>
        <w:ind w:left="6810" w:hanging="360"/>
      </w:pPr>
    </w:lvl>
    <w:lvl w:ilvl="8" w:tplc="0406001B" w:tentative="1">
      <w:start w:val="1"/>
      <w:numFmt w:val="lowerRoman"/>
      <w:lvlText w:val="%9."/>
      <w:lvlJc w:val="right"/>
      <w:pPr>
        <w:ind w:left="7530" w:hanging="180"/>
      </w:pPr>
    </w:lvl>
  </w:abstractNum>
  <w:abstractNum w:abstractNumId="3">
    <w:nsid w:val="54881CA2"/>
    <w:multiLevelType w:val="hybridMultilevel"/>
    <w:tmpl w:val="6E92424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2EB7205"/>
    <w:multiLevelType w:val="hybridMultilevel"/>
    <w:tmpl w:val="126E42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2F5B80"/>
    <w:rsid w:val="00025ADA"/>
    <w:rsid w:val="00071CC9"/>
    <w:rsid w:val="00073F88"/>
    <w:rsid w:val="00077401"/>
    <w:rsid w:val="00092746"/>
    <w:rsid w:val="000B7738"/>
    <w:rsid w:val="00164EBC"/>
    <w:rsid w:val="00181D80"/>
    <w:rsid w:val="001C1101"/>
    <w:rsid w:val="00236AA9"/>
    <w:rsid w:val="00264E46"/>
    <w:rsid w:val="002677D3"/>
    <w:rsid w:val="002E0687"/>
    <w:rsid w:val="002F5B80"/>
    <w:rsid w:val="00307EE2"/>
    <w:rsid w:val="0031534B"/>
    <w:rsid w:val="00392970"/>
    <w:rsid w:val="00394EE7"/>
    <w:rsid w:val="003E639E"/>
    <w:rsid w:val="00411D2C"/>
    <w:rsid w:val="00446BE4"/>
    <w:rsid w:val="004563D5"/>
    <w:rsid w:val="004A1CC9"/>
    <w:rsid w:val="004B6D86"/>
    <w:rsid w:val="004F0A50"/>
    <w:rsid w:val="00516CC5"/>
    <w:rsid w:val="0055150A"/>
    <w:rsid w:val="00591896"/>
    <w:rsid w:val="005960A6"/>
    <w:rsid w:val="00604F93"/>
    <w:rsid w:val="006201F2"/>
    <w:rsid w:val="0062207F"/>
    <w:rsid w:val="00631608"/>
    <w:rsid w:val="00671CC6"/>
    <w:rsid w:val="00687B4E"/>
    <w:rsid w:val="006A3E5F"/>
    <w:rsid w:val="007765E5"/>
    <w:rsid w:val="007E16AF"/>
    <w:rsid w:val="007E2447"/>
    <w:rsid w:val="00875FAF"/>
    <w:rsid w:val="008E272D"/>
    <w:rsid w:val="00980823"/>
    <w:rsid w:val="00990C30"/>
    <w:rsid w:val="00A60349"/>
    <w:rsid w:val="00A6734B"/>
    <w:rsid w:val="00B43747"/>
    <w:rsid w:val="00B65D87"/>
    <w:rsid w:val="00BB13C2"/>
    <w:rsid w:val="00C23E1E"/>
    <w:rsid w:val="00C97D6C"/>
    <w:rsid w:val="00CC43AC"/>
    <w:rsid w:val="00CD7A48"/>
    <w:rsid w:val="00D20784"/>
    <w:rsid w:val="00D91EE2"/>
    <w:rsid w:val="00DA508D"/>
    <w:rsid w:val="00DC547F"/>
    <w:rsid w:val="00DD5E68"/>
    <w:rsid w:val="00DE07C0"/>
    <w:rsid w:val="00DE37EF"/>
    <w:rsid w:val="00DF0791"/>
    <w:rsid w:val="00E12A05"/>
    <w:rsid w:val="00E45F7D"/>
    <w:rsid w:val="00E47D3E"/>
    <w:rsid w:val="00E7053F"/>
    <w:rsid w:val="00EB55EC"/>
    <w:rsid w:val="00EC6D58"/>
    <w:rsid w:val="00F00A7A"/>
    <w:rsid w:val="00F71D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E2"/>
    <w:rPr>
      <w:sz w:val="24"/>
      <w:szCs w:val="24"/>
      <w:lang w:val="de-DE"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A6734B"/>
    <w:rPr>
      <w:rFonts w:ascii="Tahoma" w:hAnsi="Tahoma" w:cs="Tahoma"/>
      <w:sz w:val="16"/>
      <w:szCs w:val="16"/>
      <w:lang w:val="da-DK" w:eastAsia="da-DK"/>
    </w:rPr>
  </w:style>
  <w:style w:type="character" w:customStyle="1" w:styleId="MarkeringsbobletekstTegn">
    <w:name w:val="Markeringsbobletekst Tegn"/>
    <w:basedOn w:val="Standardskrifttypeiafsnit"/>
    <w:link w:val="Markeringsbobletekst"/>
    <w:uiPriority w:val="99"/>
    <w:semiHidden/>
    <w:locked/>
    <w:rsid w:val="0031534B"/>
    <w:rPr>
      <w:rFonts w:ascii="Times New Roman" w:hAnsi="Times New Roman" w:cs="Times New Roman"/>
      <w:sz w:val="2"/>
      <w:lang w:val="de-DE" w:eastAsia="de-DE"/>
    </w:rPr>
  </w:style>
  <w:style w:type="table" w:styleId="Tabel-Gitter">
    <w:name w:val="Table Grid"/>
    <w:basedOn w:val="Tabel-Normal"/>
    <w:uiPriority w:val="99"/>
    <w:rsid w:val="002F5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99"/>
    <w:qFormat/>
    <w:rsid w:val="002F5B80"/>
    <w:pPr>
      <w:ind w:left="720"/>
      <w:contextualSpacing/>
    </w:pPr>
  </w:style>
  <w:style w:type="paragraph" w:styleId="Sidehoved">
    <w:name w:val="header"/>
    <w:basedOn w:val="Normal"/>
    <w:link w:val="SidehovedTegn"/>
    <w:uiPriority w:val="99"/>
    <w:unhideWhenUsed/>
    <w:rsid w:val="008E272D"/>
    <w:pPr>
      <w:tabs>
        <w:tab w:val="center" w:pos="4819"/>
        <w:tab w:val="right" w:pos="9638"/>
      </w:tabs>
    </w:pPr>
  </w:style>
  <w:style w:type="character" w:customStyle="1" w:styleId="SidehovedTegn">
    <w:name w:val="Sidehoved Tegn"/>
    <w:basedOn w:val="Standardskrifttypeiafsnit"/>
    <w:link w:val="Sidehoved"/>
    <w:uiPriority w:val="99"/>
    <w:rsid w:val="008E272D"/>
    <w:rPr>
      <w:sz w:val="24"/>
      <w:szCs w:val="24"/>
      <w:lang w:val="de-DE" w:eastAsia="de-DE"/>
    </w:rPr>
  </w:style>
  <w:style w:type="paragraph" w:styleId="Sidefod">
    <w:name w:val="footer"/>
    <w:basedOn w:val="Normal"/>
    <w:link w:val="SidefodTegn"/>
    <w:uiPriority w:val="99"/>
    <w:unhideWhenUsed/>
    <w:rsid w:val="008E272D"/>
    <w:pPr>
      <w:tabs>
        <w:tab w:val="center" w:pos="4819"/>
        <w:tab w:val="right" w:pos="9638"/>
      </w:tabs>
    </w:pPr>
  </w:style>
  <w:style w:type="character" w:customStyle="1" w:styleId="SidefodTegn">
    <w:name w:val="Sidefod Tegn"/>
    <w:basedOn w:val="Standardskrifttypeiafsnit"/>
    <w:link w:val="Sidefod"/>
    <w:uiPriority w:val="99"/>
    <w:rsid w:val="008E272D"/>
    <w:rPr>
      <w:sz w:val="24"/>
      <w:szCs w:val="24"/>
      <w:lang w:val="de-DE" w:eastAsia="de-DE"/>
    </w:rPr>
  </w:style>
  <w:style w:type="character" w:styleId="Kommentarhenvisning">
    <w:name w:val="annotation reference"/>
    <w:basedOn w:val="Standardskrifttypeiafsnit"/>
    <w:uiPriority w:val="99"/>
    <w:semiHidden/>
    <w:unhideWhenUsed/>
    <w:rsid w:val="007E16AF"/>
    <w:rPr>
      <w:sz w:val="16"/>
      <w:szCs w:val="16"/>
    </w:rPr>
  </w:style>
  <w:style w:type="paragraph" w:styleId="Kommentartekst">
    <w:name w:val="annotation text"/>
    <w:basedOn w:val="Normal"/>
    <w:link w:val="KommentartekstTegn"/>
    <w:uiPriority w:val="99"/>
    <w:semiHidden/>
    <w:unhideWhenUsed/>
    <w:rsid w:val="007E16AF"/>
    <w:rPr>
      <w:sz w:val="20"/>
      <w:szCs w:val="20"/>
    </w:rPr>
  </w:style>
  <w:style w:type="character" w:customStyle="1" w:styleId="KommentartekstTegn">
    <w:name w:val="Kommentartekst Tegn"/>
    <w:basedOn w:val="Standardskrifttypeiafsnit"/>
    <w:link w:val="Kommentartekst"/>
    <w:uiPriority w:val="99"/>
    <w:semiHidden/>
    <w:rsid w:val="007E16AF"/>
    <w:rPr>
      <w:lang w:val="de-DE" w:eastAsia="de-DE"/>
    </w:rPr>
  </w:style>
  <w:style w:type="paragraph" w:styleId="Kommentaremne">
    <w:name w:val="annotation subject"/>
    <w:basedOn w:val="Kommentartekst"/>
    <w:next w:val="Kommentartekst"/>
    <w:link w:val="KommentaremneTegn"/>
    <w:uiPriority w:val="99"/>
    <w:semiHidden/>
    <w:unhideWhenUsed/>
    <w:rsid w:val="007E16AF"/>
    <w:rPr>
      <w:b/>
      <w:bCs/>
    </w:rPr>
  </w:style>
  <w:style w:type="character" w:customStyle="1" w:styleId="KommentaremneTegn">
    <w:name w:val="Kommentaremne Tegn"/>
    <w:basedOn w:val="KommentartekstTegn"/>
    <w:link w:val="Kommentaremne"/>
    <w:uiPriority w:val="99"/>
    <w:semiHidden/>
    <w:rsid w:val="007E16AF"/>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728</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Anlage/bilag 2</vt:lpstr>
    </vt:vector>
  </TitlesOfParts>
  <Company>Entwicklungsgesellschaft OH mbH</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Anlage/bilag 2</dc:title>
  <dc:creator>Susanne Koch</dc:creator>
  <cp:lastModifiedBy>Anja Peist</cp:lastModifiedBy>
  <cp:revision>4</cp:revision>
  <cp:lastPrinted>2012-06-26T10:07:00Z</cp:lastPrinted>
  <dcterms:created xsi:type="dcterms:W3CDTF">2014-05-14T09:20:00Z</dcterms:created>
  <dcterms:modified xsi:type="dcterms:W3CDTF">2014-05-14T11:11:00Z</dcterms:modified>
</cp:coreProperties>
</file>